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0AE5" w:rsidRDefault="004C0AE5">
      <w:pPr>
        <w:jc w:val="center"/>
      </w:pPr>
    </w:p>
    <w:p w:rsidR="001C5D0C" w:rsidRPr="004C0AE5" w:rsidRDefault="001C5D0C">
      <w:pPr>
        <w:jc w:val="center"/>
        <w:rPr>
          <w:sz w:val="28"/>
        </w:rPr>
      </w:pPr>
      <w:r w:rsidRPr="004C0AE5">
        <w:rPr>
          <w:sz w:val="28"/>
        </w:rPr>
        <w:t xml:space="preserve">Curricolo per il </w:t>
      </w:r>
      <w:r w:rsidRPr="004C0AE5">
        <w:rPr>
          <w:bCs/>
          <w:sz w:val="28"/>
        </w:rPr>
        <w:t>secondo biennio</w:t>
      </w:r>
      <w:r w:rsidRPr="004C0AE5">
        <w:rPr>
          <w:sz w:val="28"/>
        </w:rPr>
        <w:t xml:space="preserve"> della scuola primaria</w:t>
      </w:r>
    </w:p>
    <w:p w:rsidR="001C5D0C" w:rsidRPr="004C0AE5" w:rsidRDefault="001C5D0C">
      <w:pPr>
        <w:jc w:val="center"/>
        <w:rPr>
          <w:sz w:val="28"/>
        </w:rPr>
      </w:pPr>
      <w:r w:rsidRPr="004C0AE5">
        <w:rPr>
          <w:sz w:val="28"/>
        </w:rPr>
        <w:t xml:space="preserve">Area di apprendimento – </w:t>
      </w:r>
      <w:r w:rsidRPr="004C0AE5">
        <w:rPr>
          <w:bCs/>
          <w:sz w:val="28"/>
        </w:rPr>
        <w:t>GEOGRAFIA</w:t>
      </w:r>
    </w:p>
    <w:p w:rsidR="001C5D0C" w:rsidRPr="004C0AE5" w:rsidRDefault="001C5D0C">
      <w:pPr>
        <w:jc w:val="center"/>
      </w:pPr>
    </w:p>
    <w:p w:rsidR="001C5D0C" w:rsidRPr="004C0AE5" w:rsidRDefault="001C5D0C">
      <w:pPr>
        <w:rPr>
          <w:color w:val="000000"/>
          <w:lang/>
        </w:rPr>
      </w:pPr>
      <w:r w:rsidRPr="004C0AE5">
        <w:rPr>
          <w:bCs/>
        </w:rPr>
        <w:t xml:space="preserve">Conoscenze e abilità </w:t>
      </w:r>
      <w:r w:rsidRPr="004C0AE5">
        <w:rPr>
          <w:b/>
          <w:bCs/>
        </w:rPr>
        <w:t>in grassetto</w:t>
      </w:r>
      <w:r w:rsidRPr="004C0AE5">
        <w:rPr>
          <w:bCs/>
        </w:rPr>
        <w:t xml:space="preserve"> verranno affrontate indicativamente in classe IV</w:t>
      </w:r>
    </w:p>
    <w:p w:rsidR="001C5D0C" w:rsidRPr="004C0AE5" w:rsidRDefault="001C5D0C" w:rsidP="004C0AE5">
      <w:pPr>
        <w:pStyle w:val="Titolo2"/>
        <w:rPr>
          <w:szCs w:val="40"/>
        </w:rPr>
      </w:pPr>
      <w:r w:rsidRPr="004C0AE5">
        <w:rPr>
          <w:szCs w:val="40"/>
        </w:rPr>
        <w:t>Competenza 1: Leggere l’organizzazione di un territorio, utilizzando il linguaggio, gli strumenti e i principi della geografia; sapere interpretare  tracce e fenomeni e compiere  su di essi operazioni di classificazione, correlazione, inferenza e generalizzazione</w:t>
      </w:r>
    </w:p>
    <w:p w:rsidR="001C5D0C" w:rsidRPr="004C0AE5" w:rsidRDefault="001C5D0C">
      <w:pPr>
        <w:rPr>
          <w:b/>
          <w:bCs/>
          <w:color w:val="000000"/>
          <w:lang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6"/>
        <w:gridCol w:w="5027"/>
        <w:gridCol w:w="5027"/>
      </w:tblGrid>
      <w:tr w:rsidR="001C5D0C" w:rsidRPr="004C0AE5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 xml:space="preserve">Abilità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>Conoscenze</w:t>
            </w:r>
            <w:r w:rsidRPr="004C0AE5">
              <w:t xml:space="preserve">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>Attività</w:t>
            </w:r>
          </w:p>
        </w:tc>
      </w:tr>
      <w:tr w:rsidR="001C5D0C" w:rsidRPr="004C0AE5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r w:rsidRPr="004C0AE5">
              <w:t>L’alunno alla fine del secondo biennio:</w:t>
            </w:r>
          </w:p>
          <w:p w:rsidR="001C5D0C" w:rsidRPr="004C0AE5" w:rsidRDefault="001C5D0C">
            <w:pPr>
              <w:numPr>
                <w:ilvl w:val="0"/>
                <w:numId w:val="2"/>
              </w:numPr>
            </w:pPr>
            <w:r w:rsidRPr="004C0AE5">
              <w:t>Riconosce e legge alcuni tipi di carte geografiche,     utilizzando consapevolmente i punti cardinali e la  simbologia</w:t>
            </w:r>
          </w:p>
          <w:p w:rsidR="001C5D0C" w:rsidRPr="004C0AE5" w:rsidRDefault="001C5D0C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C0AE5">
              <w:t xml:space="preserve">Trae informazioni dalle carte geografiche </w:t>
            </w:r>
          </w:p>
          <w:p w:rsidR="001C5D0C" w:rsidRPr="004C0AE5" w:rsidRDefault="001C5D0C">
            <w:pPr>
              <w:numPr>
                <w:ilvl w:val="0"/>
                <w:numId w:val="2"/>
              </w:numPr>
            </w:pPr>
            <w:r w:rsidRPr="004C0AE5">
              <w:rPr>
                <w:b/>
                <w:bCs/>
              </w:rPr>
              <w:t>Localizza sulla carta fisica i principali elementi del territorio comunale, regionale ed italiano</w:t>
            </w:r>
          </w:p>
          <w:p w:rsidR="001C5D0C" w:rsidRPr="004C0AE5" w:rsidRDefault="001C5D0C">
            <w:pPr>
              <w:numPr>
                <w:ilvl w:val="0"/>
                <w:numId w:val="2"/>
              </w:numPr>
            </w:pPr>
            <w:r w:rsidRPr="004C0AE5">
              <w:t>Utilizza opportunamente alcuni semplici concetti geografici (paesaggio, ambiente, territorio)</w:t>
            </w:r>
          </w:p>
          <w:p w:rsidR="001C5D0C" w:rsidRPr="004C0AE5" w:rsidRDefault="001C5D0C">
            <w:pPr>
              <w:numPr>
                <w:ilvl w:val="0"/>
                <w:numId w:val="2"/>
              </w:numPr>
            </w:pPr>
            <w:r w:rsidRPr="004C0AE5">
              <w:t>Si muove in modo autonomo in spazi conosciuti, riconoscendo la propria posizione su carte e mappe.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r w:rsidRPr="004C0AE5">
              <w:t>L’alunno conosce:</w:t>
            </w:r>
          </w:p>
          <w:p w:rsidR="001C5D0C" w:rsidRPr="004C0AE5" w:rsidRDefault="001C5D0C">
            <w:pPr>
              <w:numPr>
                <w:ilvl w:val="0"/>
                <w:numId w:val="8"/>
              </w:numPr>
            </w:pPr>
            <w:r w:rsidRPr="004C0AE5">
              <w:t>Punti cardinali</w:t>
            </w:r>
          </w:p>
          <w:p w:rsidR="001C5D0C" w:rsidRPr="004C0AE5" w:rsidRDefault="001C5D0C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4C0AE5">
              <w:t>Carte topologiche, fisiche, politiche e tematiche</w:t>
            </w:r>
          </w:p>
          <w:p w:rsidR="001C5D0C" w:rsidRPr="004C0AE5" w:rsidRDefault="001C5D0C">
            <w:pPr>
              <w:numPr>
                <w:ilvl w:val="0"/>
                <w:numId w:val="8"/>
              </w:numPr>
            </w:pPr>
            <w:r w:rsidRPr="004C0AE5">
              <w:rPr>
                <w:b/>
                <w:bCs/>
              </w:rPr>
              <w:t>Le carte geografiche a diversa scala di riduzione</w:t>
            </w:r>
            <w:r w:rsidRPr="004C0AE5">
              <w:t xml:space="preserve">  </w:t>
            </w:r>
          </w:p>
          <w:p w:rsidR="001C5D0C" w:rsidRPr="004C0AE5" w:rsidRDefault="001C5D0C">
            <w:pPr>
              <w:numPr>
                <w:ilvl w:val="0"/>
                <w:numId w:val="8"/>
              </w:numPr>
            </w:pPr>
            <w:r w:rsidRPr="004C0AE5">
              <w:t>Alcuni termini di base del linguaggio geografico</w:t>
            </w:r>
          </w:p>
          <w:p w:rsidR="001C5D0C" w:rsidRPr="004C0AE5" w:rsidRDefault="001C5D0C">
            <w:pPr>
              <w:numPr>
                <w:ilvl w:val="0"/>
                <w:numId w:val="8"/>
              </w:numPr>
            </w:pPr>
            <w:r w:rsidRPr="004C0AE5">
              <w:t>Concetti di: regione, paesaggio, ambiente, territorio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snapToGrid w:val="0"/>
            </w:pPr>
          </w:p>
        </w:tc>
      </w:tr>
    </w:tbl>
    <w:p w:rsidR="001C5D0C" w:rsidRPr="004C0AE5" w:rsidRDefault="001C5D0C">
      <w:pPr>
        <w:pStyle w:val="Contenutotabella"/>
        <w:pageBreakBefore/>
        <w:snapToGrid w:val="0"/>
      </w:pPr>
    </w:p>
    <w:p w:rsidR="001C5D0C" w:rsidRPr="004C0AE5" w:rsidRDefault="001C5D0C" w:rsidP="004C0AE5">
      <w:pPr>
        <w:pStyle w:val="Titolo2"/>
        <w:jc w:val="both"/>
      </w:pPr>
      <w:r w:rsidRPr="004C0AE5">
        <w:t>Competenza 2: Partendo dall’analisi dell’ambiente regionale, comprendere che ogni territorio è una struttura complessa e dinamica, caratterizzata dall’interazione tra uomo e ambiente: riconoscere le modificazioni apportate nel tempo dall’uomo sul territorio</w:t>
      </w:r>
    </w:p>
    <w:p w:rsidR="001C5D0C" w:rsidRPr="004C0AE5" w:rsidRDefault="001C5D0C">
      <w:pPr>
        <w:pStyle w:val="Contenutotabella"/>
        <w:snapToGrid w:val="0"/>
        <w:rPr>
          <w:b/>
          <w:bCs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2"/>
        <w:gridCol w:w="5039"/>
        <w:gridCol w:w="5039"/>
      </w:tblGrid>
      <w:tr w:rsidR="001C5D0C" w:rsidRPr="004C0AE5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 xml:space="preserve">Abilità 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>Conoscenze</w:t>
            </w:r>
            <w:r w:rsidRPr="004C0AE5">
              <w:t xml:space="preserve"> 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>Attività</w:t>
            </w:r>
          </w:p>
        </w:tc>
      </w:tr>
      <w:tr w:rsidR="001C5D0C" w:rsidRPr="004C0AE5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r w:rsidRPr="004C0AE5">
              <w:t>L’alunno alla fine del secondo biennio:</w:t>
            </w:r>
          </w:p>
          <w:p w:rsidR="001C5D0C" w:rsidRPr="004C0AE5" w:rsidRDefault="001C5D0C">
            <w:pPr>
              <w:numPr>
                <w:ilvl w:val="0"/>
                <w:numId w:val="7"/>
              </w:numPr>
            </w:pPr>
            <w:r w:rsidRPr="004C0AE5">
              <w:t xml:space="preserve">Rileva le principali caratteristiche dell’organizzazione del territorio  </w:t>
            </w:r>
          </w:p>
          <w:p w:rsidR="001C5D0C" w:rsidRPr="004C0AE5" w:rsidRDefault="001C5D0C">
            <w:pPr>
              <w:numPr>
                <w:ilvl w:val="0"/>
                <w:numId w:val="7"/>
              </w:numPr>
            </w:pPr>
            <w:r w:rsidRPr="004C0AE5">
              <w:t xml:space="preserve">Guidato dall’insegnante, comprende bisogni ed esigenze che sono alla base delle trasformazioni operate dall’uomo, confrontando situazioni precedenti e successive a tali trasformazioni </w:t>
            </w:r>
          </w:p>
          <w:p w:rsidR="001C5D0C" w:rsidRPr="004C0AE5" w:rsidRDefault="001C5D0C">
            <w:pPr>
              <w:numPr>
                <w:ilvl w:val="0"/>
                <w:numId w:val="7"/>
              </w:numPr>
            </w:pPr>
            <w:r w:rsidRPr="004C0AE5">
              <w:t xml:space="preserve">Guidato dall’insegnante, riflette sull’impatto positivo o negativo, che le trasformazioni operate dall’uomo hanno avuto sull’ambiente </w:t>
            </w:r>
          </w:p>
          <w:p w:rsidR="001C5D0C" w:rsidRPr="004C0AE5" w:rsidRDefault="001C5D0C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r w:rsidRPr="004C0AE5">
              <w:t>L’alunno conosce:</w:t>
            </w:r>
          </w:p>
          <w:p w:rsidR="001C5D0C" w:rsidRPr="004C0AE5" w:rsidRDefault="001C5D0C">
            <w:pPr>
              <w:numPr>
                <w:ilvl w:val="0"/>
                <w:numId w:val="3"/>
              </w:numPr>
            </w:pPr>
            <w:r w:rsidRPr="004C0AE5">
              <w:t>Il rapporto tra ambiente, risorse e condizioni di vita dell’uomo in un determinato territorio</w:t>
            </w:r>
          </w:p>
          <w:p w:rsidR="001C5D0C" w:rsidRPr="004C0AE5" w:rsidRDefault="001C5D0C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4C0AE5">
              <w:t>L’organizzazione della vita e del lavoro sulla base delle risorse che offre l’ambiente</w:t>
            </w:r>
          </w:p>
          <w:p w:rsidR="001C5D0C" w:rsidRPr="004C0AE5" w:rsidRDefault="001C5D0C">
            <w:pPr>
              <w:numPr>
                <w:ilvl w:val="0"/>
                <w:numId w:val="3"/>
              </w:numPr>
            </w:pPr>
            <w:r w:rsidRPr="004C0AE5">
              <w:rPr>
                <w:b/>
                <w:bCs/>
              </w:rPr>
              <w:t xml:space="preserve">Influenza e condizionamenti del territorio, locale e regionale, sulle attività economiche. </w:t>
            </w:r>
          </w:p>
          <w:p w:rsidR="001C5D0C" w:rsidRPr="004C0AE5" w:rsidRDefault="001C5D0C">
            <w:pPr>
              <w:numPr>
                <w:ilvl w:val="0"/>
                <w:numId w:val="3"/>
              </w:numPr>
            </w:pPr>
            <w:r w:rsidRPr="004C0AE5">
              <w:t>Gli elementi naturali e antropici del territorio di appartenenza.</w:t>
            </w:r>
          </w:p>
          <w:p w:rsidR="001C5D0C" w:rsidRPr="004C0AE5" w:rsidRDefault="001C5D0C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snapToGrid w:val="0"/>
            </w:pPr>
          </w:p>
        </w:tc>
      </w:tr>
    </w:tbl>
    <w:p w:rsidR="001C5D0C" w:rsidRPr="004C0AE5" w:rsidRDefault="001C5D0C">
      <w:pPr>
        <w:pStyle w:val="Contenutotabella"/>
        <w:snapToGrid w:val="0"/>
      </w:pPr>
    </w:p>
    <w:p w:rsidR="001C5D0C" w:rsidRPr="004C0AE5" w:rsidRDefault="001C5D0C">
      <w:pPr>
        <w:pageBreakBefore/>
        <w:jc w:val="both"/>
      </w:pPr>
    </w:p>
    <w:p w:rsidR="001C5D0C" w:rsidRPr="004C0AE5" w:rsidRDefault="001C5D0C" w:rsidP="004C0AE5">
      <w:pPr>
        <w:pStyle w:val="Titolo2"/>
      </w:pPr>
      <w:r w:rsidRPr="004C0AE5">
        <w:t>Competenza 3: conoscere territori vicini e lontani e ambienti diversi e saperli confrontare, cogliendo i vari punti di vista con cui si può osservare la realtà geografica.</w:t>
      </w:r>
    </w:p>
    <w:p w:rsidR="001C5D0C" w:rsidRPr="004C0AE5" w:rsidRDefault="001C5D0C">
      <w:pPr>
        <w:pStyle w:val="Contenutotabella"/>
        <w:snapToGrid w:val="0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2"/>
        <w:gridCol w:w="5039"/>
        <w:gridCol w:w="5039"/>
      </w:tblGrid>
      <w:tr w:rsidR="001C5D0C" w:rsidRPr="004C0AE5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 xml:space="preserve">Abilità 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>Conoscenze</w:t>
            </w:r>
            <w:r w:rsidRPr="004C0AE5">
              <w:t xml:space="preserve"> 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>Attività</w:t>
            </w:r>
          </w:p>
        </w:tc>
      </w:tr>
      <w:tr w:rsidR="001C5D0C" w:rsidRPr="004C0AE5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r w:rsidRPr="004C0AE5">
              <w:t>L’alunno alla fine del secondo biennio:</w:t>
            </w:r>
          </w:p>
          <w:p w:rsidR="001C5D0C" w:rsidRPr="004C0AE5" w:rsidRDefault="001C5D0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4C0AE5">
              <w:t>è in grado di individuare e descrivere gli elementi che caratterizzano i paesaggi  (di montagna, di collina, di pianura, costieri, vulcanici ecc)</w:t>
            </w:r>
          </w:p>
          <w:p w:rsidR="001C5D0C" w:rsidRPr="004C0AE5" w:rsidRDefault="001C5D0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4C0AE5">
              <w:rPr>
                <w:b/>
                <w:bCs/>
              </w:rPr>
              <w:t>è in grado di localizzare i più importanti elementi geografici, fisici, antropici del Trentino e dell’Italia</w:t>
            </w:r>
          </w:p>
          <w:p w:rsidR="001C5D0C" w:rsidRPr="004C0AE5" w:rsidRDefault="001C5D0C">
            <w:pPr>
              <w:numPr>
                <w:ilvl w:val="0"/>
                <w:numId w:val="5"/>
              </w:numPr>
            </w:pPr>
            <w:r w:rsidRPr="004C0AE5">
              <w:rPr>
                <w:b/>
                <w:bCs/>
              </w:rPr>
              <w:t>è in grado di cogliere le differenze e le analogie tra gli elementi che caratterizzano i principali paesaggi italiani.</w:t>
            </w:r>
          </w:p>
          <w:p w:rsidR="001C5D0C" w:rsidRPr="004C0AE5" w:rsidRDefault="001C5D0C"/>
          <w:p w:rsidR="001C5D0C" w:rsidRPr="004C0AE5" w:rsidRDefault="001C5D0C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r w:rsidRPr="004C0AE5">
              <w:t>L’alunno conosce:</w:t>
            </w:r>
          </w:p>
          <w:p w:rsidR="001C5D0C" w:rsidRPr="004C0AE5" w:rsidRDefault="001C5D0C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4C0AE5">
              <w:t>gli elementi dello spazio fisico: morfologia, idrografia clima</w:t>
            </w:r>
          </w:p>
          <w:p w:rsidR="001C5D0C" w:rsidRPr="004C0AE5" w:rsidRDefault="001C5D0C">
            <w:pPr>
              <w:numPr>
                <w:ilvl w:val="0"/>
                <w:numId w:val="6"/>
              </w:numPr>
            </w:pPr>
            <w:r w:rsidRPr="004C0AE5">
              <w:rPr>
                <w:b/>
                <w:bCs/>
              </w:rPr>
              <w:t>conosce le più importanti caratteristiche del paesaggio geografico italiano e lo confronta con ambienti diversi: collina, montagna, pianura, mare</w:t>
            </w:r>
          </w:p>
          <w:p w:rsidR="001C5D0C" w:rsidRPr="004C0AE5" w:rsidRDefault="001C5D0C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4C0AE5">
              <w:t>conosce alcuni elementi fisici e antropici del territorio locale</w:t>
            </w:r>
            <w:r w:rsidRPr="004C0AE5">
              <w:rPr>
                <w:b/>
                <w:bCs/>
              </w:rPr>
              <w:t>, regionale e nazionale</w:t>
            </w:r>
          </w:p>
          <w:p w:rsidR="001C5D0C" w:rsidRPr="004C0AE5" w:rsidRDefault="001C5D0C">
            <w:pPr>
              <w:numPr>
                <w:ilvl w:val="0"/>
                <w:numId w:val="6"/>
              </w:numPr>
            </w:pPr>
            <w:r w:rsidRPr="004C0AE5">
              <w:rPr>
                <w:b/>
                <w:bCs/>
              </w:rPr>
              <w:t>conosce il concetto di confine e i principali criteri per l’individuazione di regioni italiane dal punto di vista: amministrativo, storico, paesaggistico e climatico.</w:t>
            </w:r>
          </w:p>
          <w:p w:rsidR="001C5D0C" w:rsidRPr="004C0AE5" w:rsidRDefault="001C5D0C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snapToGrid w:val="0"/>
            </w:pPr>
          </w:p>
        </w:tc>
      </w:tr>
    </w:tbl>
    <w:p w:rsidR="001C5D0C" w:rsidRPr="004C0AE5" w:rsidRDefault="001C5D0C">
      <w:pPr>
        <w:pStyle w:val="Contenutotabella"/>
        <w:snapToGrid w:val="0"/>
      </w:pPr>
    </w:p>
    <w:p w:rsidR="001C5D0C" w:rsidRPr="004C0AE5" w:rsidRDefault="001C5D0C">
      <w:pPr>
        <w:pageBreakBefore/>
        <w:jc w:val="both"/>
      </w:pPr>
    </w:p>
    <w:p w:rsidR="001C5D0C" w:rsidRPr="004C0AE5" w:rsidRDefault="001C5D0C" w:rsidP="004C0AE5">
      <w:pPr>
        <w:pStyle w:val="Titolo2"/>
        <w:rPr>
          <w:szCs w:val="40"/>
        </w:rPr>
      </w:pPr>
      <w:r w:rsidRPr="004C0AE5">
        <w:rPr>
          <w:szCs w:val="40"/>
        </w:rPr>
        <w:t>Competenza 4: Avere coscienza delle conseguenze positive e negative dell’azione dell’uomo sul territorio, rispettare l’ambiente e agire in modo responsabile nell’ottica di uno sviluppo sostenibile</w:t>
      </w:r>
    </w:p>
    <w:p w:rsidR="001C5D0C" w:rsidRPr="004C0AE5" w:rsidRDefault="001C5D0C">
      <w:pPr>
        <w:jc w:val="both"/>
        <w:rPr>
          <w:color w:val="000000"/>
          <w:lang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2"/>
        <w:gridCol w:w="5039"/>
        <w:gridCol w:w="5039"/>
      </w:tblGrid>
      <w:tr w:rsidR="001C5D0C" w:rsidRPr="004C0AE5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 xml:space="preserve">Abilità 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>Conoscenze</w:t>
            </w:r>
            <w:r w:rsidRPr="004C0AE5">
              <w:t xml:space="preserve"> 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pStyle w:val="Contenutotabella"/>
              <w:snapToGrid w:val="0"/>
            </w:pPr>
            <w:r w:rsidRPr="004C0AE5">
              <w:rPr>
                <w:b/>
                <w:bCs/>
              </w:rPr>
              <w:t>Attività</w:t>
            </w:r>
          </w:p>
        </w:tc>
      </w:tr>
      <w:tr w:rsidR="001C5D0C" w:rsidRPr="004C0AE5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r w:rsidRPr="004C0AE5">
              <w:t>L’alunno:</w:t>
            </w:r>
          </w:p>
          <w:p w:rsidR="001C5D0C" w:rsidRPr="004C0AE5" w:rsidRDefault="001C5D0C">
            <w:pPr>
              <w:numPr>
                <w:ilvl w:val="0"/>
                <w:numId w:val="4"/>
              </w:numPr>
            </w:pPr>
            <w:r w:rsidRPr="004C0AE5">
              <w:t>inizia a porsi domande sul rapporto uomo ambiente e relative risorse,</w:t>
            </w:r>
          </w:p>
          <w:p w:rsidR="001C5D0C" w:rsidRPr="004C0AE5" w:rsidRDefault="001C5D0C">
            <w:pPr>
              <w:numPr>
                <w:ilvl w:val="0"/>
                <w:numId w:val="4"/>
              </w:numPr>
            </w:pPr>
            <w:r w:rsidRPr="004C0AE5">
              <w:t>mette in relazione l’ambiente e le sue risorse e le condizioni di vita dell’uomo evidenziando atteggiamenti e comportamenti che possono avere ricadute positive sul territorio</w:t>
            </w:r>
          </w:p>
          <w:p w:rsidR="001C5D0C" w:rsidRPr="004C0AE5" w:rsidRDefault="001C5D0C">
            <w:pPr>
              <w:numPr>
                <w:ilvl w:val="0"/>
                <w:numId w:val="4"/>
              </w:numPr>
            </w:pPr>
            <w:r w:rsidRPr="004C0AE5">
              <w:t xml:space="preserve">Analizza attraverso casi concreti a livello locale </w:t>
            </w:r>
            <w:r w:rsidRPr="004C0AE5">
              <w:rPr>
                <w:b/>
                <w:bCs/>
              </w:rPr>
              <w:t>nazionale e globale, le conseguenze dell’attività umane sull’ambiente</w:t>
            </w:r>
          </w:p>
          <w:p w:rsidR="001C5D0C" w:rsidRPr="004C0AE5" w:rsidRDefault="001C5D0C">
            <w:pPr>
              <w:numPr>
                <w:ilvl w:val="0"/>
                <w:numId w:val="4"/>
              </w:numPr>
            </w:pPr>
            <w:r w:rsidRPr="004C0AE5">
              <w:t>Ricerca, formula ipotesi e soluzioni a problematiche relative alla protezione, conservazione e valorizzazione del patrimonio ambientale e culturale</w:t>
            </w:r>
          </w:p>
          <w:p w:rsidR="001C5D0C" w:rsidRPr="004C0AE5" w:rsidRDefault="001C5D0C">
            <w:pPr>
              <w:numPr>
                <w:ilvl w:val="0"/>
                <w:numId w:val="4"/>
              </w:numPr>
            </w:pPr>
            <w:r w:rsidRPr="004C0AE5">
              <w:t>Adotta comportamenti di rispetto e risparmio delle risorse naturali: acqua calore ed energia.</w:t>
            </w:r>
          </w:p>
          <w:p w:rsidR="001C5D0C" w:rsidRPr="004C0AE5" w:rsidRDefault="001C5D0C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r w:rsidRPr="004C0AE5">
              <w:t>L’alunno conosce:</w:t>
            </w:r>
          </w:p>
          <w:p w:rsidR="001C5D0C" w:rsidRPr="004C0AE5" w:rsidRDefault="001C5D0C">
            <w:pPr>
              <w:numPr>
                <w:ilvl w:val="0"/>
                <w:numId w:val="9"/>
              </w:numPr>
            </w:pPr>
            <w:r w:rsidRPr="004C0AE5">
              <w:t>Nel territorio in cui vive elementi naturali e antropici</w:t>
            </w:r>
          </w:p>
          <w:p w:rsidR="001C5D0C" w:rsidRPr="004C0AE5" w:rsidRDefault="001C5D0C">
            <w:pPr>
              <w:numPr>
                <w:ilvl w:val="0"/>
                <w:numId w:val="9"/>
              </w:numPr>
            </w:pPr>
            <w:r w:rsidRPr="004C0AE5">
              <w:t>I  maggiori problemi ecologici del territorio regionale, nazionale e mondiale.</w:t>
            </w:r>
          </w:p>
          <w:p w:rsidR="001C5D0C" w:rsidRPr="004C0AE5" w:rsidRDefault="001C5D0C"/>
          <w:p w:rsidR="001C5D0C" w:rsidRPr="004C0AE5" w:rsidRDefault="001C5D0C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D0C" w:rsidRPr="004C0AE5" w:rsidRDefault="001C5D0C">
            <w:pPr>
              <w:snapToGrid w:val="0"/>
            </w:pPr>
          </w:p>
        </w:tc>
      </w:tr>
    </w:tbl>
    <w:p w:rsidR="001C5D0C" w:rsidRPr="004C0AE5" w:rsidRDefault="001C5D0C">
      <w:pPr>
        <w:pStyle w:val="Contenutotabella"/>
        <w:snapToGrid w:val="0"/>
      </w:pPr>
    </w:p>
    <w:sectPr w:rsidR="001C5D0C" w:rsidRPr="004C0AE5">
      <w:headerReference w:type="default" r:id="rId7"/>
      <w:footerReference w:type="default" r:id="rId8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0C" w:rsidRDefault="001C5D0C" w:rsidP="004C0AE5">
      <w:r>
        <w:separator/>
      </w:r>
    </w:p>
  </w:endnote>
  <w:endnote w:type="continuationSeparator" w:id="0">
    <w:p w:rsidR="001C5D0C" w:rsidRDefault="001C5D0C" w:rsidP="004C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43" w:rsidRDefault="00561643">
    <w:pPr>
      <w:rPr>
        <w:rFonts w:ascii="Cambria" w:eastAsia="Times New Roman" w:hAnsi="Cambria"/>
      </w:rPr>
    </w:pPr>
    <w:r>
      <w:rPr>
        <w:rFonts w:ascii="Cambria" w:eastAsia="Times New Roman" w:hAnsi="Cambria"/>
        <w:noProof/>
        <w:lang w:eastAsia="zh-TW"/>
      </w:rPr>
      <w:pict>
        <v:oval id="_x0000_s2049" style="position:absolute;margin-left:402.85pt;margin-top:546pt;width:36.1pt;height:34.65pt;z-index:251657728;mso-position-horizontal-relative:page;mso-position-vertical-relative:page;v-text-anchor:middle" fillcolor="#365f91" stroked="f">
          <v:textbox>
            <w:txbxContent>
              <w:p w:rsidR="00561643" w:rsidRPr="00561643" w:rsidRDefault="00561643">
                <w:pPr>
                  <w:pStyle w:val="Pidipa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fldSimple w:instr=" PAGE    \* MERGEFORMAT ">
                  <w:r w:rsidR="004F4E36" w:rsidRPr="004F4E36">
                    <w:rPr>
                      <w:b/>
                      <w:noProof/>
                      <w:color w:val="FFFFFF"/>
                      <w:sz w:val="32"/>
                      <w:szCs w:val="32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561643" w:rsidRDefault="005616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0C" w:rsidRDefault="001C5D0C" w:rsidP="004C0AE5">
      <w:r>
        <w:separator/>
      </w:r>
    </w:p>
  </w:footnote>
  <w:footnote w:type="continuationSeparator" w:id="0">
    <w:p w:rsidR="001C5D0C" w:rsidRDefault="001C5D0C" w:rsidP="004C0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E5" w:rsidRDefault="004F4E36">
    <w:pPr>
      <w:pStyle w:val="Intestazione"/>
    </w:pPr>
    <w:r>
      <w:rPr>
        <w:noProof/>
        <w:lang w:eastAsia="it-IT"/>
      </w:rPr>
      <w:drawing>
        <wp:inline distT="0" distB="0" distL="0" distR="0">
          <wp:extent cx="9592310" cy="1104265"/>
          <wp:effectExtent l="1905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231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C0AE5"/>
    <w:rsid w:val="001C5D0C"/>
    <w:rsid w:val="004C0AE5"/>
    <w:rsid w:val="004F4E36"/>
    <w:rsid w:val="00561643"/>
    <w:rsid w:val="00593329"/>
    <w:rsid w:val="009A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keepLines/>
      <w:widowControl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kern w:val="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ellanota">
    <w:name w:val="Carattere della nota"/>
  </w:style>
  <w:style w:type="character" w:customStyle="1" w:styleId="Caratterinotaapidipagina">
    <w:name w:val="Caratteri nota a piè di pagina"/>
    <w:rPr>
      <w:vertAlign w:val="superscript"/>
    </w:rPr>
  </w:style>
  <w:style w:type="character" w:styleId="Enfasidelicata">
    <w:name w:val="Subtle Emphasis"/>
    <w:basedOn w:val="Carpredefinitoparagrafo1"/>
    <w:qFormat/>
    <w:rPr>
      <w:i/>
      <w:iCs/>
      <w:color w:val="808080"/>
    </w:rPr>
  </w:style>
  <w:style w:type="character" w:customStyle="1" w:styleId="TitoloCarattere">
    <w:name w:val="Titolo Carattere"/>
    <w:basedOn w:val="Carpredefinitoparagrafo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1"/>
    <w:rPr>
      <w:rFonts w:ascii="Cambria" w:eastAsia="Calibri" w:hAnsi="Cambria" w:cs="Cambria"/>
      <w:b/>
      <w:bCs/>
      <w:color w:val="4F81BD"/>
      <w:sz w:val="26"/>
      <w:szCs w:val="26"/>
    </w:rPr>
  </w:style>
  <w:style w:type="paragraph" w:customStyle="1" w:styleId="Titolo1">
    <w:name w:val="Titolo1"/>
    <w:basedOn w:val="Normale"/>
    <w:next w:val="Normale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7284"/>
        <w:tab w:val="right" w:pos="14569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Modulovuoto">
    <w:name w:val="Modulo vuoto"/>
    <w:pPr>
      <w:suppressAutoHyphens/>
    </w:pPr>
    <w:rPr>
      <w:rFonts w:ascii="Helvetica" w:hAnsi="Helvetica" w:cs="Helvetica"/>
      <w:color w:val="000000"/>
      <w:sz w:val="24"/>
      <w:lang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C0A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AE5"/>
    <w:rPr>
      <w:rFonts w:eastAsia="Arial Unicode MS"/>
      <w:kern w:val="2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E5"/>
    <w:rPr>
      <w:rFonts w:ascii="Tahoma" w:eastAsia="Arial Unicode MS" w:hAnsi="Tahoma" w:cs="Tahoma"/>
      <w:kern w:val="2"/>
      <w:sz w:val="16"/>
      <w:szCs w:val="1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643"/>
    <w:rPr>
      <w:rFonts w:eastAsia="Arial Unicode MS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 oaic</dc:creator>
  <cp:lastModifiedBy>flavio.tamburini</cp:lastModifiedBy>
  <cp:revision>2</cp:revision>
  <cp:lastPrinted>2024-04-15T07:09:00Z</cp:lastPrinted>
  <dcterms:created xsi:type="dcterms:W3CDTF">2024-04-15T11:54:00Z</dcterms:created>
  <dcterms:modified xsi:type="dcterms:W3CDTF">2024-04-15T11:54:00Z</dcterms:modified>
</cp:coreProperties>
</file>