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B36" w:rsidRPr="00310E89" w:rsidRDefault="0037590B" w:rsidP="00310E89">
      <w:pPr>
        <w:pStyle w:val="Titolo2"/>
        <w:spacing w:before="0"/>
        <w:jc w:val="center"/>
        <w:rPr>
          <w:rFonts w:ascii="Times New Roman" w:hAnsi="Times New Roman" w:cs="Times New Roman"/>
          <w:color w:val="000000" w:themeColor="text1"/>
          <w:sz w:val="28"/>
          <w:szCs w:val="24"/>
        </w:rPr>
      </w:pPr>
      <w:r w:rsidRPr="00310E89">
        <w:rPr>
          <w:rFonts w:ascii="Times New Roman" w:hAnsi="Times New Roman" w:cs="Times New Roman"/>
          <w:color w:val="000000" w:themeColor="text1"/>
          <w:sz w:val="28"/>
          <w:szCs w:val="24"/>
        </w:rPr>
        <w:t>Musica</w:t>
      </w:r>
    </w:p>
    <w:p w:rsidR="00133E79" w:rsidRPr="00310E89" w:rsidRDefault="001704A3" w:rsidP="00310E89">
      <w:pPr>
        <w:pStyle w:val="Titolo3"/>
        <w:spacing w:before="0"/>
        <w:jc w:val="center"/>
        <w:rPr>
          <w:rFonts w:ascii="Times New Roman" w:hAnsi="Times New Roman" w:cs="Times New Roman"/>
          <w:color w:val="000000" w:themeColor="text1"/>
          <w:sz w:val="28"/>
          <w:szCs w:val="24"/>
        </w:rPr>
      </w:pPr>
      <w:r w:rsidRPr="00310E89">
        <w:rPr>
          <w:rFonts w:ascii="Times New Roman" w:hAnsi="Times New Roman" w:cs="Times New Roman"/>
          <w:color w:val="000000" w:themeColor="text1"/>
          <w:sz w:val="28"/>
          <w:szCs w:val="24"/>
        </w:rPr>
        <w:t>Terzo</w:t>
      </w:r>
      <w:r w:rsidR="006F2169" w:rsidRPr="00310E89">
        <w:rPr>
          <w:rFonts w:ascii="Times New Roman" w:hAnsi="Times New Roman" w:cs="Times New Roman"/>
          <w:color w:val="000000" w:themeColor="text1"/>
          <w:sz w:val="28"/>
          <w:szCs w:val="24"/>
        </w:rPr>
        <w:t xml:space="preserve"> </w:t>
      </w:r>
      <w:r w:rsidR="00133E79" w:rsidRPr="00310E89">
        <w:rPr>
          <w:rFonts w:ascii="Times New Roman" w:hAnsi="Times New Roman" w:cs="Times New Roman"/>
          <w:color w:val="000000" w:themeColor="text1"/>
          <w:sz w:val="28"/>
          <w:szCs w:val="24"/>
        </w:rPr>
        <w:t xml:space="preserve"> biennio</w:t>
      </w: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333333"/>
          <w:sz w:val="24"/>
          <w:szCs w:val="24"/>
        </w:rPr>
        <w:t>PER QUESTA DISCIPLINA E’ PREVISTO L’INSEGNAMENTO CLIL LINGUA VEICOLARE INGLESE</w:t>
      </w:r>
      <w:r w:rsidRPr="00310E89">
        <w:rPr>
          <w:rFonts w:ascii="Times New Roman" w:eastAsia="Biancoenero Regular" w:hAnsi="Times New Roman" w:cs="Times New Roman"/>
          <w:color w:val="000000"/>
          <w:sz w:val="24"/>
          <w:szCs w:val="24"/>
        </w:rPr>
        <w:t xml:space="preserve"> </w:t>
      </w: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Insegnamento CLIL in lingua INGLESE che è stato avviato in classe terza/quarta SP.</w:t>
      </w: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Nello svolgimento delle lezioni si mira ad esercitare l’ascolto e ad attivare le varie le capacità musicali pianificando interventi con una forte ritualità sia dal punto di vista organizzativo (spaziale e temporale) che linguistico (routine degli input linguistici).</w:t>
      </w: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 xml:space="preserve">L'insegnante esplicita l'attività e pone attenzione agli obiettivi trasversali e comuni a più ambiti disciplinari </w:t>
      </w: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 xml:space="preserve">La spiegazione delle consegne, per risultare il più chiara e schematica possibile, viene sostenuta dalla dimensione </w:t>
      </w:r>
      <w:proofErr w:type="spellStart"/>
      <w:r w:rsidRPr="00310E89">
        <w:rPr>
          <w:rFonts w:ascii="Times New Roman" w:eastAsia="Biancoenero Regular" w:hAnsi="Times New Roman" w:cs="Times New Roman"/>
          <w:color w:val="000000"/>
          <w:sz w:val="24"/>
          <w:szCs w:val="24"/>
        </w:rPr>
        <w:t>laboratoriale</w:t>
      </w:r>
      <w:proofErr w:type="spellEnd"/>
      <w:r w:rsidRPr="00310E89">
        <w:rPr>
          <w:rFonts w:ascii="Times New Roman" w:eastAsia="Biancoenero Regular" w:hAnsi="Times New Roman" w:cs="Times New Roman"/>
          <w:color w:val="000000"/>
          <w:sz w:val="24"/>
          <w:szCs w:val="24"/>
        </w:rPr>
        <w:t xml:space="preserve"> della disciplina.</w:t>
      </w: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 xml:space="preserve">La programmazione della </w:t>
      </w:r>
      <w:proofErr w:type="spellStart"/>
      <w:r w:rsidRPr="00310E89">
        <w:rPr>
          <w:rFonts w:ascii="Times New Roman" w:eastAsia="Biancoenero Regular" w:hAnsi="Times New Roman" w:cs="Times New Roman"/>
          <w:i/>
          <w:color w:val="000000"/>
          <w:sz w:val="24"/>
          <w:szCs w:val="24"/>
        </w:rPr>
        <w:t>lesson</w:t>
      </w:r>
      <w:proofErr w:type="spellEnd"/>
      <w:r w:rsidRPr="00310E89">
        <w:rPr>
          <w:rFonts w:ascii="Times New Roman" w:eastAsia="Biancoenero Regular" w:hAnsi="Times New Roman" w:cs="Times New Roman"/>
          <w:i/>
          <w:color w:val="000000"/>
          <w:sz w:val="24"/>
          <w:szCs w:val="24"/>
        </w:rPr>
        <w:t xml:space="preserve"> </w:t>
      </w:r>
      <w:proofErr w:type="spellStart"/>
      <w:r w:rsidRPr="00310E89">
        <w:rPr>
          <w:rFonts w:ascii="Times New Roman" w:eastAsia="Biancoenero Regular" w:hAnsi="Times New Roman" w:cs="Times New Roman"/>
          <w:i/>
          <w:color w:val="000000"/>
          <w:sz w:val="24"/>
          <w:szCs w:val="24"/>
        </w:rPr>
        <w:t>plan</w:t>
      </w:r>
      <w:proofErr w:type="spellEnd"/>
      <w:r w:rsidRPr="00310E89">
        <w:rPr>
          <w:rFonts w:ascii="Times New Roman" w:eastAsia="Biancoenero Regular" w:hAnsi="Times New Roman" w:cs="Times New Roman"/>
          <w:color w:val="000000"/>
          <w:sz w:val="24"/>
          <w:szCs w:val="24"/>
        </w:rPr>
        <w:t xml:space="preserve"> si articola in Obiettivi disciplinari (contenuto), e Obiettivi Linguistici/ Comunicazione (vocaboli e frasi usate dall’insegnante, input linguistici degli stimoli vocali, livello atteso di comprensione, interazione linguistica con/tra gli alunni, esecuzione della consegna), dimensione culturale (canto e musica in relazione a diverse tradizioni, festività) e attivazione delle abilità cognitive (saper identificare, saper classificare, ordinare, confrontare, scoprire, improvvisare)</w:t>
      </w: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b/>
          <w:color w:val="000000"/>
          <w:sz w:val="24"/>
          <w:szCs w:val="24"/>
        </w:rPr>
        <w:t>Criteri generali per la valutazione</w:t>
      </w: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 xml:space="preserve">Sono oggetto di verifica e di valutazione: </w:t>
      </w:r>
    </w:p>
    <w:p w:rsidR="001704A3" w:rsidRPr="00310E89" w:rsidRDefault="001704A3" w:rsidP="001704A3">
      <w:pPr>
        <w:numPr>
          <w:ilvl w:val="0"/>
          <w:numId w:val="4"/>
        </w:numPr>
        <w:pBdr>
          <w:top w:val="nil"/>
          <w:left w:val="nil"/>
          <w:bottom w:val="nil"/>
          <w:right w:val="nil"/>
          <w:between w:val="nil"/>
        </w:pBdr>
        <w:spacing w:after="0"/>
        <w:ind w:leftChars="-1" w:left="0" w:hangingChars="1" w:hanging="2"/>
        <w:jc w:val="both"/>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 xml:space="preserve">l'andamento dell'attività proposta </w:t>
      </w:r>
    </w:p>
    <w:p w:rsidR="001704A3" w:rsidRPr="00310E89" w:rsidRDefault="001704A3" w:rsidP="001704A3">
      <w:pPr>
        <w:numPr>
          <w:ilvl w:val="0"/>
          <w:numId w:val="4"/>
        </w:numPr>
        <w:pBdr>
          <w:top w:val="nil"/>
          <w:left w:val="nil"/>
          <w:bottom w:val="nil"/>
          <w:right w:val="nil"/>
          <w:between w:val="nil"/>
        </w:pBdr>
        <w:spacing w:after="0"/>
        <w:ind w:leftChars="-1" w:left="0" w:hangingChars="1" w:hanging="2"/>
        <w:jc w:val="both"/>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 xml:space="preserve">la corrispondenza tra gli obiettivi e le attività </w:t>
      </w:r>
    </w:p>
    <w:p w:rsidR="001704A3" w:rsidRPr="00310E89" w:rsidRDefault="001704A3" w:rsidP="001704A3">
      <w:pPr>
        <w:numPr>
          <w:ilvl w:val="0"/>
          <w:numId w:val="4"/>
        </w:numPr>
        <w:pBdr>
          <w:top w:val="nil"/>
          <w:left w:val="nil"/>
          <w:bottom w:val="nil"/>
          <w:right w:val="nil"/>
          <w:between w:val="nil"/>
        </w:pBdr>
        <w:spacing w:after="0"/>
        <w:ind w:leftChars="-1" w:left="0" w:hangingChars="1" w:hanging="2"/>
        <w:jc w:val="both"/>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 xml:space="preserve">la partecipazione degli alunni </w:t>
      </w:r>
    </w:p>
    <w:p w:rsidR="001704A3" w:rsidRPr="00310E89" w:rsidRDefault="001704A3" w:rsidP="001704A3">
      <w:pPr>
        <w:pBdr>
          <w:top w:val="nil"/>
          <w:left w:val="nil"/>
          <w:bottom w:val="nil"/>
          <w:right w:val="nil"/>
          <w:between w:val="nil"/>
        </w:pBdr>
        <w:ind w:hanging="2"/>
        <w:jc w:val="both"/>
        <w:rPr>
          <w:rFonts w:ascii="Times New Roman" w:eastAsia="Biancoenero Regular" w:hAnsi="Times New Roman" w:cs="Times New Roman"/>
          <w:sz w:val="24"/>
          <w:szCs w:val="24"/>
        </w:rPr>
      </w:pP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b/>
          <w:color w:val="000000"/>
          <w:sz w:val="24"/>
          <w:szCs w:val="24"/>
        </w:rPr>
        <w:t>Tipologia delle prove di verifica somministrate nel corso dell’anno</w:t>
      </w: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riproduzione di sequenze ritmiche/ partecipazione all'attività corale/ eventuali questionari con domande v/f, a scelta multipla</w:t>
      </w: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u w:val="single"/>
        </w:rPr>
      </w:pPr>
      <w:r w:rsidRPr="00310E89">
        <w:rPr>
          <w:rFonts w:ascii="Times New Roman" w:eastAsia="Biancoenero Regular" w:hAnsi="Times New Roman" w:cs="Times New Roman"/>
          <w:b/>
          <w:color w:val="000000"/>
          <w:sz w:val="24"/>
          <w:szCs w:val="24"/>
        </w:rPr>
        <w:lastRenderedPageBreak/>
        <w:t>Traguardi di competenza</w:t>
      </w:r>
    </w:p>
    <w:p w:rsidR="001704A3" w:rsidRPr="00310E89" w:rsidRDefault="001704A3" w:rsidP="001704A3">
      <w:pPr>
        <w:numPr>
          <w:ilvl w:val="0"/>
          <w:numId w:val="2"/>
        </w:numPr>
        <w:pBdr>
          <w:top w:val="nil"/>
          <w:left w:val="nil"/>
          <w:bottom w:val="nil"/>
          <w:right w:val="nil"/>
          <w:between w:val="nil"/>
        </w:pBdr>
        <w:spacing w:after="0"/>
        <w:ind w:leftChars="-1" w:left="0" w:hangingChars="1" w:hanging="2"/>
        <w:jc w:val="both"/>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Livello base – Partecipa sufficientemente e si impegna di usare la voce, il corpo, gli strumenti per cantare e suonare insieme agli altri</w:t>
      </w:r>
    </w:p>
    <w:p w:rsidR="001704A3" w:rsidRPr="00310E89" w:rsidRDefault="001704A3" w:rsidP="001704A3">
      <w:pPr>
        <w:numPr>
          <w:ilvl w:val="0"/>
          <w:numId w:val="2"/>
        </w:numPr>
        <w:pBdr>
          <w:top w:val="nil"/>
          <w:left w:val="nil"/>
          <w:bottom w:val="nil"/>
          <w:right w:val="nil"/>
          <w:between w:val="nil"/>
        </w:pBdr>
        <w:spacing w:after="0"/>
        <w:ind w:leftChars="-1" w:left="0" w:hangingChars="1" w:hanging="2"/>
        <w:jc w:val="both"/>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Livello intermedio – Partecipa in modo adeguato e usa la voce, il corpo, gli strumenti per cantare e suonare insieme agli altri.</w:t>
      </w:r>
    </w:p>
    <w:p w:rsidR="001704A3" w:rsidRPr="00310E89" w:rsidRDefault="001704A3" w:rsidP="001704A3">
      <w:pPr>
        <w:numPr>
          <w:ilvl w:val="0"/>
          <w:numId w:val="2"/>
        </w:numPr>
        <w:pBdr>
          <w:top w:val="nil"/>
          <w:left w:val="nil"/>
          <w:bottom w:val="nil"/>
          <w:right w:val="nil"/>
          <w:between w:val="nil"/>
        </w:pBdr>
        <w:spacing w:after="0"/>
        <w:ind w:leftChars="-1" w:left="0" w:hangingChars="1" w:hanging="2"/>
        <w:jc w:val="both"/>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Livello avanzato – Partecipa attivamente portando contributi e usa la voce, il corpo, gli strumenti per cantare e suonare insieme agli altri.</w:t>
      </w:r>
    </w:p>
    <w:p w:rsidR="001704A3" w:rsidRPr="00310E89" w:rsidRDefault="001704A3" w:rsidP="001704A3">
      <w:pPr>
        <w:pBdr>
          <w:top w:val="nil"/>
          <w:left w:val="nil"/>
          <w:bottom w:val="nil"/>
          <w:right w:val="nil"/>
          <w:between w:val="nil"/>
        </w:pBdr>
        <w:ind w:hanging="2"/>
        <w:jc w:val="both"/>
        <w:rPr>
          <w:rFonts w:ascii="Times New Roman" w:eastAsia="Biancoenero Regular" w:hAnsi="Times New Roman" w:cs="Times New Roman"/>
          <w:color w:val="000000"/>
          <w:sz w:val="24"/>
          <w:szCs w:val="24"/>
        </w:rPr>
      </w:pP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b/>
          <w:color w:val="000000"/>
          <w:sz w:val="24"/>
          <w:szCs w:val="24"/>
        </w:rPr>
        <w:t>Strategie/metodologie didattiche</w:t>
      </w: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L'impostazione metodologica è caratterizzata da situazioni di lavoro: strutturate dove l'insegnante propone e l'alunno esegue; semi strutturate dove l'insegnante stimola e gli scolari ricercano e scoprono; e non strutturate dove gli alunni propongono e creano nuovi ritmi o soluzioni; lavori ed esecuzioni (canore, musicali) in gruppo.</w:t>
      </w: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p>
    <w:p w:rsidR="001704A3" w:rsidRPr="00310E89" w:rsidRDefault="001704A3" w:rsidP="001704A3">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p>
    <w:p w:rsidR="001704A3" w:rsidRPr="00310E89" w:rsidRDefault="001704A3" w:rsidP="00310E89">
      <w:pPr>
        <w:pStyle w:val="Titolo1"/>
        <w:rPr>
          <w:rFonts w:eastAsia="Biancoenero Regular"/>
          <w:color w:val="4F81BD"/>
        </w:rPr>
      </w:pPr>
      <w:r w:rsidRPr="00310E89">
        <w:rPr>
          <w:rFonts w:eastAsia="Biancoenero Regular"/>
        </w:rPr>
        <w:lastRenderedPageBreak/>
        <w:t xml:space="preserve">Competenza 1: Eseguire in modo espressivo semplici brani vocali e strumentali di diversi generi e stili. </w:t>
      </w:r>
    </w:p>
    <w:tbl>
      <w:tblPr>
        <w:tblW w:w="15306" w:type="dxa"/>
        <w:tblInd w:w="-113" w:type="dxa"/>
        <w:tblLayout w:type="fixed"/>
        <w:tblLook w:val="0000"/>
      </w:tblPr>
      <w:tblGrid>
        <w:gridCol w:w="5102"/>
        <w:gridCol w:w="5102"/>
        <w:gridCol w:w="5102"/>
      </w:tblGrid>
      <w:tr w:rsidR="001704A3" w:rsidRPr="00310E89" w:rsidTr="00310E89">
        <w:trPr>
          <w:cantSplit/>
          <w:tblHeader/>
        </w:trPr>
        <w:tc>
          <w:tcPr>
            <w:tcW w:w="5102" w:type="dxa"/>
            <w:tcBorders>
              <w:top w:val="single" w:sz="4" w:space="0" w:color="000000"/>
              <w:left w:val="single" w:sz="4" w:space="0" w:color="000000"/>
              <w:bottom w:val="single" w:sz="4" w:space="0" w:color="000000"/>
            </w:tcBorders>
          </w:tcPr>
          <w:p w:rsidR="001704A3" w:rsidRPr="00310E89" w:rsidRDefault="001704A3" w:rsidP="001037D2">
            <w:pPr>
              <w:pBdr>
                <w:top w:val="nil"/>
                <w:left w:val="nil"/>
                <w:bottom w:val="nil"/>
                <w:right w:val="nil"/>
                <w:between w:val="nil"/>
              </w:pBdr>
              <w:spacing w:line="240" w:lineRule="auto"/>
              <w:ind w:hanging="2"/>
              <w:jc w:val="center"/>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b/>
                <w:color w:val="000000"/>
                <w:sz w:val="24"/>
                <w:szCs w:val="24"/>
              </w:rPr>
              <w:t>Abilità</w:t>
            </w:r>
          </w:p>
        </w:tc>
        <w:tc>
          <w:tcPr>
            <w:tcW w:w="5102" w:type="dxa"/>
            <w:tcBorders>
              <w:top w:val="single" w:sz="4" w:space="0" w:color="000000"/>
              <w:left w:val="single" w:sz="4" w:space="0" w:color="000000"/>
              <w:bottom w:val="single" w:sz="4" w:space="0" w:color="000000"/>
            </w:tcBorders>
          </w:tcPr>
          <w:p w:rsidR="001704A3" w:rsidRPr="00310E89" w:rsidRDefault="001704A3" w:rsidP="001037D2">
            <w:pPr>
              <w:pBdr>
                <w:top w:val="nil"/>
                <w:left w:val="nil"/>
                <w:bottom w:val="nil"/>
                <w:right w:val="nil"/>
                <w:between w:val="nil"/>
              </w:pBdr>
              <w:spacing w:line="240" w:lineRule="auto"/>
              <w:ind w:hanging="2"/>
              <w:jc w:val="center"/>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b/>
                <w:color w:val="000000"/>
                <w:sz w:val="24"/>
                <w:szCs w:val="24"/>
              </w:rPr>
              <w:t>Conoscenze</w:t>
            </w:r>
          </w:p>
        </w:tc>
        <w:tc>
          <w:tcPr>
            <w:tcW w:w="5102" w:type="dxa"/>
            <w:tcBorders>
              <w:top w:val="single" w:sz="4" w:space="0" w:color="000000"/>
              <w:left w:val="single" w:sz="4" w:space="0" w:color="000000"/>
              <w:bottom w:val="single" w:sz="4" w:space="0" w:color="000000"/>
              <w:right w:val="single" w:sz="4" w:space="0" w:color="000000"/>
            </w:tcBorders>
          </w:tcPr>
          <w:p w:rsidR="001704A3" w:rsidRPr="00310E89" w:rsidRDefault="001704A3" w:rsidP="001037D2">
            <w:pPr>
              <w:pBdr>
                <w:top w:val="nil"/>
                <w:left w:val="nil"/>
                <w:bottom w:val="nil"/>
                <w:right w:val="nil"/>
                <w:between w:val="nil"/>
              </w:pBdr>
              <w:spacing w:line="240" w:lineRule="auto"/>
              <w:ind w:hanging="2"/>
              <w:jc w:val="center"/>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b/>
                <w:color w:val="000000"/>
                <w:sz w:val="24"/>
                <w:szCs w:val="24"/>
              </w:rPr>
              <w:t>Attività (proposte)</w:t>
            </w:r>
          </w:p>
        </w:tc>
      </w:tr>
      <w:tr w:rsidR="001704A3" w:rsidRPr="00310E89" w:rsidTr="00310E89">
        <w:trPr>
          <w:cantSplit/>
          <w:tblHeader/>
        </w:trPr>
        <w:tc>
          <w:tcPr>
            <w:tcW w:w="5102" w:type="dxa"/>
            <w:tcBorders>
              <w:top w:val="single" w:sz="4" w:space="0" w:color="000000"/>
              <w:left w:val="single" w:sz="4" w:space="0" w:color="000000"/>
              <w:bottom w:val="single" w:sz="4" w:space="0" w:color="000000"/>
            </w:tcBorders>
          </w:tcPr>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L’alunno/a è in grado di:</w:t>
            </w:r>
          </w:p>
          <w:p w:rsidR="001704A3" w:rsidRPr="00310E89" w:rsidRDefault="001704A3" w:rsidP="001704A3">
            <w:pPr>
              <w:widowControl w:val="0"/>
              <w:numPr>
                <w:ilvl w:val="0"/>
                <w:numId w:val="13"/>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 xml:space="preserve">dopo una lettura guidata, eseguire correttamente, con il flauto dolce e/o strumenti didattici, semplici brani ritmici e melodici decifrando la notazione, </w:t>
            </w:r>
          </w:p>
          <w:p w:rsidR="001704A3" w:rsidRPr="00310E89" w:rsidRDefault="001704A3" w:rsidP="001704A3">
            <w:pPr>
              <w:widowControl w:val="0"/>
              <w:numPr>
                <w:ilvl w:val="0"/>
                <w:numId w:val="13"/>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riconoscere ed eseguire strutture ritmico - melodiche e relativi simboli.</w:t>
            </w:r>
          </w:p>
          <w:p w:rsidR="001704A3" w:rsidRPr="00310E89" w:rsidRDefault="001704A3" w:rsidP="001704A3">
            <w:pPr>
              <w:widowControl w:val="0"/>
              <w:numPr>
                <w:ilvl w:val="0"/>
                <w:numId w:val="13"/>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Produrre sequenze vocali utilizzando la voce correttamente</w:t>
            </w:r>
          </w:p>
          <w:p w:rsidR="001704A3" w:rsidRPr="00310E89" w:rsidRDefault="001704A3" w:rsidP="001704A3">
            <w:pPr>
              <w:widowControl w:val="0"/>
              <w:numPr>
                <w:ilvl w:val="0"/>
                <w:numId w:val="13"/>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eseguire brani corali a una voce o semplici canoni con il supporto di basi musicali.</w:t>
            </w:r>
          </w:p>
          <w:p w:rsidR="001704A3" w:rsidRPr="00310E89" w:rsidRDefault="001704A3" w:rsidP="001704A3">
            <w:pPr>
              <w:widowControl w:val="0"/>
              <w:numPr>
                <w:ilvl w:val="0"/>
                <w:numId w:val="13"/>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coordinare la propria esecuzione strumentale o vocale con quella del gruppo e con la base musicale,  rispettando i compagni anche nelle loro difficoltà espressive.</w:t>
            </w:r>
          </w:p>
        </w:tc>
        <w:tc>
          <w:tcPr>
            <w:tcW w:w="5102" w:type="dxa"/>
            <w:tcBorders>
              <w:top w:val="single" w:sz="4" w:space="0" w:color="000000"/>
              <w:left w:val="single" w:sz="4" w:space="0" w:color="000000"/>
              <w:bottom w:val="single" w:sz="4" w:space="0" w:color="000000"/>
            </w:tcBorders>
          </w:tcPr>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L’alunno/a conosce:</w:t>
            </w:r>
          </w:p>
          <w:p w:rsidR="001704A3" w:rsidRPr="00310E89" w:rsidRDefault="001704A3" w:rsidP="001704A3">
            <w:pPr>
              <w:widowControl w:val="0"/>
              <w:numPr>
                <w:ilvl w:val="0"/>
                <w:numId w:val="10"/>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i fondamenti elementari della tecnica esecutiva del flauto dolce e di alcuni strumenti ritmici (corretta posizione del corpo, respirazione, emissione del fiato, memorizzazione delle posizioni delle dita associate ai diversi simboli sul pentagramma).</w:t>
            </w:r>
          </w:p>
          <w:p w:rsidR="001704A3" w:rsidRPr="00310E89" w:rsidRDefault="001704A3" w:rsidP="001704A3">
            <w:pPr>
              <w:widowControl w:val="0"/>
              <w:numPr>
                <w:ilvl w:val="0"/>
                <w:numId w:val="10"/>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 xml:space="preserve">la tecnica di base del canto: esercizi propedeutici </w:t>
            </w:r>
          </w:p>
          <w:p w:rsidR="001704A3" w:rsidRPr="00310E89" w:rsidRDefault="001704A3" w:rsidP="001704A3">
            <w:pPr>
              <w:widowControl w:val="0"/>
              <w:numPr>
                <w:ilvl w:val="0"/>
                <w:numId w:val="10"/>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un repertorio di brani strumentali e vocali a una voce o semplici canoni, appartenenti a generi ed epoche diversi, a partire da quelli più vicini al mondo musicale dei ragazzi</w:t>
            </w:r>
          </w:p>
        </w:tc>
        <w:tc>
          <w:tcPr>
            <w:tcW w:w="5102" w:type="dxa"/>
            <w:tcBorders>
              <w:top w:val="single" w:sz="4" w:space="0" w:color="000000"/>
              <w:left w:val="single" w:sz="4" w:space="0" w:color="000000"/>
              <w:bottom w:val="single" w:sz="4" w:space="0" w:color="000000"/>
              <w:right w:val="single" w:sz="4" w:space="0" w:color="000000"/>
            </w:tcBorders>
          </w:tcPr>
          <w:p w:rsidR="001704A3" w:rsidRPr="00310E89" w:rsidRDefault="001704A3" w:rsidP="001037D2">
            <w:pPr>
              <w:pBdr>
                <w:top w:val="nil"/>
                <w:left w:val="nil"/>
                <w:bottom w:val="nil"/>
                <w:right w:val="nil"/>
                <w:between w:val="nil"/>
              </w:pBdr>
              <w:spacing w:line="240" w:lineRule="auto"/>
              <w:ind w:hanging="2"/>
              <w:jc w:val="both"/>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 xml:space="preserve">Utilizzo dello strumentario </w:t>
            </w:r>
            <w:proofErr w:type="spellStart"/>
            <w:r w:rsidRPr="00310E89">
              <w:rPr>
                <w:rFonts w:ascii="Times New Roman" w:eastAsia="Biancoenero Regular" w:hAnsi="Times New Roman" w:cs="Times New Roman"/>
                <w:color w:val="000000"/>
                <w:sz w:val="24"/>
                <w:szCs w:val="24"/>
              </w:rPr>
              <w:t>Orff</w:t>
            </w:r>
            <w:proofErr w:type="spellEnd"/>
            <w:r w:rsidRPr="00310E89">
              <w:rPr>
                <w:rFonts w:ascii="Times New Roman" w:eastAsia="Biancoenero Regular" w:hAnsi="Times New Roman" w:cs="Times New Roman"/>
                <w:color w:val="000000"/>
                <w:sz w:val="24"/>
                <w:szCs w:val="24"/>
              </w:rPr>
              <w:t>.</w:t>
            </w:r>
          </w:p>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Verranno continuate le attività ritmiche informali per passare poi gradualmente ad una segnatura corretta (</w:t>
            </w:r>
            <w:proofErr w:type="spellStart"/>
            <w:r w:rsidRPr="00310E89">
              <w:rPr>
                <w:rFonts w:ascii="Times New Roman" w:eastAsia="Biancoenero Regular" w:hAnsi="Times New Roman" w:cs="Times New Roman"/>
                <w:color w:val="000000"/>
                <w:sz w:val="24"/>
                <w:szCs w:val="24"/>
              </w:rPr>
              <w:t>ta</w:t>
            </w:r>
            <w:proofErr w:type="spellEnd"/>
            <w:r w:rsidRPr="00310E89">
              <w:rPr>
                <w:rFonts w:ascii="Times New Roman" w:eastAsia="Biancoenero Regular" w:hAnsi="Times New Roman" w:cs="Times New Roman"/>
                <w:color w:val="000000"/>
                <w:sz w:val="24"/>
                <w:szCs w:val="24"/>
              </w:rPr>
              <w:t xml:space="preserve"> e ti, lungo e corto diventeranno rispettivamente 1/4 e 1/8, 2/4…).</w:t>
            </w:r>
          </w:p>
          <w:p w:rsidR="001704A3" w:rsidRPr="00310E89" w:rsidRDefault="001704A3" w:rsidP="001037D2">
            <w:pPr>
              <w:ind w:hanging="2"/>
              <w:rPr>
                <w:rFonts w:ascii="Times New Roman" w:eastAsia="Biancoenero Regular" w:hAnsi="Times New Roman" w:cs="Times New Roman"/>
                <w:sz w:val="24"/>
                <w:szCs w:val="24"/>
              </w:rPr>
            </w:pPr>
            <w:r w:rsidRPr="00310E89">
              <w:rPr>
                <w:rFonts w:ascii="Times New Roman" w:eastAsia="Biancoenero Regular" w:hAnsi="Times New Roman" w:cs="Times New Roman"/>
                <w:sz w:val="24"/>
                <w:szCs w:val="24"/>
              </w:rPr>
              <w:t xml:space="preserve">Dalla body </w:t>
            </w:r>
            <w:proofErr w:type="spellStart"/>
            <w:r w:rsidRPr="00310E89">
              <w:rPr>
                <w:rFonts w:ascii="Times New Roman" w:eastAsia="Biancoenero Regular" w:hAnsi="Times New Roman" w:cs="Times New Roman"/>
                <w:sz w:val="24"/>
                <w:szCs w:val="24"/>
              </w:rPr>
              <w:t>percussion</w:t>
            </w:r>
            <w:proofErr w:type="spellEnd"/>
            <w:r w:rsidRPr="00310E89">
              <w:rPr>
                <w:rFonts w:ascii="Times New Roman" w:eastAsia="Biancoenero Regular" w:hAnsi="Times New Roman" w:cs="Times New Roman"/>
                <w:sz w:val="24"/>
                <w:szCs w:val="24"/>
              </w:rPr>
              <w:t xml:space="preserve"> agli strumenti ritmici</w:t>
            </w:r>
          </w:p>
          <w:p w:rsidR="001704A3" w:rsidRPr="00310E89" w:rsidRDefault="001704A3" w:rsidP="001037D2">
            <w:pPr>
              <w:ind w:hanging="2"/>
              <w:rPr>
                <w:rFonts w:ascii="Times New Roman" w:eastAsia="Biancoenero Regular" w:hAnsi="Times New Roman" w:cs="Times New Roman"/>
                <w:sz w:val="24"/>
                <w:szCs w:val="24"/>
              </w:rPr>
            </w:pPr>
          </w:p>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Cantare in gruppo e singolarmente seguendo il ritmo, l’intensità e l’espressione dei brani, preferibilmente in lingua straniera</w:t>
            </w:r>
            <w:r w:rsidRPr="00310E89">
              <w:rPr>
                <w:rFonts w:ascii="Times New Roman" w:eastAsia="Biancoenero Regular" w:hAnsi="Times New Roman" w:cs="Times New Roman"/>
                <w:sz w:val="24"/>
                <w:szCs w:val="24"/>
              </w:rPr>
              <w:t xml:space="preserve"> (se in CLIL)</w:t>
            </w:r>
          </w:p>
          <w:p w:rsidR="001704A3" w:rsidRPr="00310E89" w:rsidRDefault="001704A3" w:rsidP="001037D2">
            <w:pPr>
              <w:ind w:hanging="2"/>
              <w:rPr>
                <w:rFonts w:ascii="Times New Roman" w:eastAsia="Biancoenero Regular" w:hAnsi="Times New Roman" w:cs="Times New Roman"/>
                <w:sz w:val="24"/>
                <w:szCs w:val="24"/>
              </w:rPr>
            </w:pPr>
          </w:p>
          <w:p w:rsidR="001704A3" w:rsidRPr="00310E89" w:rsidRDefault="001704A3" w:rsidP="001037D2">
            <w:pPr>
              <w:ind w:hanging="2"/>
              <w:rPr>
                <w:rFonts w:ascii="Times New Roman" w:eastAsia="Biancoenero Regular" w:hAnsi="Times New Roman" w:cs="Times New Roman"/>
                <w:sz w:val="24"/>
                <w:szCs w:val="24"/>
              </w:rPr>
            </w:pPr>
            <w:r w:rsidRPr="00310E89">
              <w:rPr>
                <w:rFonts w:ascii="Times New Roman" w:eastAsia="Biancoenero Regular" w:hAnsi="Times New Roman" w:cs="Times New Roman"/>
                <w:sz w:val="24"/>
                <w:szCs w:val="24"/>
              </w:rPr>
              <w:t>Esercitarsi al controllo della propria emissione vocale e alla musica d’insieme</w:t>
            </w:r>
          </w:p>
        </w:tc>
      </w:tr>
    </w:tbl>
    <w:p w:rsidR="001704A3" w:rsidRPr="00310E89" w:rsidRDefault="001704A3" w:rsidP="001704A3">
      <w:pPr>
        <w:pBdr>
          <w:top w:val="nil"/>
          <w:left w:val="nil"/>
          <w:bottom w:val="nil"/>
          <w:right w:val="nil"/>
          <w:between w:val="nil"/>
        </w:pBdr>
        <w:spacing w:line="240" w:lineRule="auto"/>
        <w:ind w:left="1" w:hanging="3"/>
        <w:rPr>
          <w:rFonts w:ascii="Times New Roman" w:eastAsia="Biancoenero Regular" w:hAnsi="Times New Roman" w:cs="Times New Roman"/>
          <w:color w:val="000000"/>
          <w:sz w:val="24"/>
          <w:szCs w:val="24"/>
        </w:rPr>
      </w:pPr>
    </w:p>
    <w:p w:rsidR="001704A3" w:rsidRPr="00310E89" w:rsidRDefault="001704A3" w:rsidP="001704A3">
      <w:pPr>
        <w:pBdr>
          <w:top w:val="nil"/>
          <w:left w:val="nil"/>
          <w:bottom w:val="nil"/>
          <w:right w:val="nil"/>
          <w:between w:val="nil"/>
        </w:pBdr>
        <w:spacing w:line="240" w:lineRule="auto"/>
        <w:ind w:left="1" w:hanging="3"/>
        <w:rPr>
          <w:rFonts w:ascii="Times New Roman" w:eastAsia="Biancoenero Regular" w:hAnsi="Times New Roman" w:cs="Times New Roman"/>
          <w:sz w:val="24"/>
          <w:szCs w:val="24"/>
        </w:rPr>
      </w:pPr>
    </w:p>
    <w:p w:rsidR="001704A3" w:rsidRPr="00310E89" w:rsidRDefault="001704A3" w:rsidP="001704A3">
      <w:pPr>
        <w:pBdr>
          <w:top w:val="nil"/>
          <w:left w:val="nil"/>
          <w:bottom w:val="nil"/>
          <w:right w:val="nil"/>
          <w:between w:val="nil"/>
        </w:pBdr>
        <w:spacing w:line="240" w:lineRule="auto"/>
        <w:ind w:left="1" w:hanging="3"/>
        <w:rPr>
          <w:rFonts w:ascii="Times New Roman" w:eastAsia="Biancoenero Regular" w:hAnsi="Times New Roman" w:cs="Times New Roman"/>
          <w:sz w:val="24"/>
          <w:szCs w:val="24"/>
        </w:rPr>
      </w:pPr>
    </w:p>
    <w:p w:rsidR="001704A3" w:rsidRPr="00310E89" w:rsidRDefault="001704A3" w:rsidP="00310E89">
      <w:pPr>
        <w:pStyle w:val="Titolo1"/>
        <w:rPr>
          <w:rFonts w:eastAsia="Biancoenero Regular"/>
        </w:rPr>
      </w:pPr>
      <w:r w:rsidRPr="00310E89">
        <w:rPr>
          <w:rFonts w:eastAsia="Biancoenero Regular"/>
        </w:rPr>
        <w:lastRenderedPageBreak/>
        <w:t>Competenza 2: Riconoscere semplici elementi formali e strutturali costitutivi del linguaggio musicale facendo uso sia di sistemi di scrittura non convenzionali, sia della notazione tradizionale. Conoscere le principali opere musicali, eventi, materiali, anche in relazione al contesto storico culturale ed alla loro funzione sociale e alla specificità trentina</w:t>
      </w:r>
    </w:p>
    <w:p w:rsidR="001704A3" w:rsidRPr="00310E89" w:rsidRDefault="001704A3" w:rsidP="001704A3">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p>
    <w:tbl>
      <w:tblPr>
        <w:tblW w:w="15306" w:type="dxa"/>
        <w:tblInd w:w="-113" w:type="dxa"/>
        <w:tblLayout w:type="fixed"/>
        <w:tblLook w:val="0000"/>
      </w:tblPr>
      <w:tblGrid>
        <w:gridCol w:w="5102"/>
        <w:gridCol w:w="5102"/>
        <w:gridCol w:w="5102"/>
      </w:tblGrid>
      <w:tr w:rsidR="001704A3" w:rsidRPr="00310E89" w:rsidTr="00310E89">
        <w:trPr>
          <w:cantSplit/>
          <w:tblHeader/>
        </w:trPr>
        <w:tc>
          <w:tcPr>
            <w:tcW w:w="5102" w:type="dxa"/>
            <w:tcBorders>
              <w:top w:val="single" w:sz="4" w:space="0" w:color="000000"/>
              <w:left w:val="single" w:sz="4" w:space="0" w:color="000000"/>
              <w:bottom w:val="single" w:sz="4" w:space="0" w:color="000000"/>
            </w:tcBorders>
          </w:tcPr>
          <w:p w:rsidR="001704A3" w:rsidRPr="00310E89" w:rsidRDefault="001704A3" w:rsidP="001037D2">
            <w:pPr>
              <w:pBdr>
                <w:top w:val="nil"/>
                <w:left w:val="nil"/>
                <w:bottom w:val="nil"/>
                <w:right w:val="nil"/>
                <w:between w:val="nil"/>
              </w:pBdr>
              <w:spacing w:line="240" w:lineRule="auto"/>
              <w:ind w:hanging="2"/>
              <w:jc w:val="center"/>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b/>
                <w:color w:val="000000"/>
                <w:sz w:val="24"/>
                <w:szCs w:val="24"/>
              </w:rPr>
              <w:t>Abilità</w:t>
            </w:r>
          </w:p>
        </w:tc>
        <w:tc>
          <w:tcPr>
            <w:tcW w:w="5102" w:type="dxa"/>
            <w:tcBorders>
              <w:top w:val="single" w:sz="4" w:space="0" w:color="000000"/>
              <w:left w:val="single" w:sz="4" w:space="0" w:color="000000"/>
              <w:bottom w:val="single" w:sz="4" w:space="0" w:color="000000"/>
            </w:tcBorders>
          </w:tcPr>
          <w:p w:rsidR="001704A3" w:rsidRPr="00310E89" w:rsidRDefault="001704A3" w:rsidP="001037D2">
            <w:pPr>
              <w:pBdr>
                <w:top w:val="nil"/>
                <w:left w:val="nil"/>
                <w:bottom w:val="nil"/>
                <w:right w:val="nil"/>
                <w:between w:val="nil"/>
              </w:pBdr>
              <w:spacing w:line="240" w:lineRule="auto"/>
              <w:ind w:hanging="2"/>
              <w:jc w:val="center"/>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b/>
                <w:color w:val="000000"/>
                <w:sz w:val="24"/>
                <w:szCs w:val="24"/>
              </w:rPr>
              <w:t>Conoscenze</w:t>
            </w:r>
          </w:p>
        </w:tc>
        <w:tc>
          <w:tcPr>
            <w:tcW w:w="5102" w:type="dxa"/>
            <w:tcBorders>
              <w:top w:val="single" w:sz="4" w:space="0" w:color="000000"/>
              <w:left w:val="single" w:sz="4" w:space="0" w:color="000000"/>
              <w:bottom w:val="single" w:sz="4" w:space="0" w:color="000000"/>
              <w:right w:val="single" w:sz="4" w:space="0" w:color="000000"/>
            </w:tcBorders>
          </w:tcPr>
          <w:p w:rsidR="001704A3" w:rsidRPr="00310E89" w:rsidRDefault="001704A3" w:rsidP="001037D2">
            <w:pPr>
              <w:pBdr>
                <w:top w:val="nil"/>
                <w:left w:val="nil"/>
                <w:bottom w:val="nil"/>
                <w:right w:val="nil"/>
                <w:between w:val="nil"/>
              </w:pBdr>
              <w:spacing w:line="240" w:lineRule="auto"/>
              <w:ind w:hanging="2"/>
              <w:jc w:val="center"/>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b/>
                <w:color w:val="000000"/>
                <w:sz w:val="24"/>
                <w:szCs w:val="24"/>
              </w:rPr>
              <w:t xml:space="preserve">Attività </w:t>
            </w:r>
            <w:r w:rsidRPr="00310E89">
              <w:rPr>
                <w:rFonts w:ascii="Times New Roman" w:eastAsia="Biancoenero Regular" w:hAnsi="Times New Roman" w:cs="Times New Roman"/>
                <w:b/>
                <w:sz w:val="24"/>
                <w:szCs w:val="24"/>
              </w:rPr>
              <w:t>(proposte)</w:t>
            </w:r>
          </w:p>
        </w:tc>
      </w:tr>
      <w:tr w:rsidR="001704A3" w:rsidRPr="00310E89" w:rsidTr="00310E89">
        <w:trPr>
          <w:cantSplit/>
          <w:tblHeader/>
        </w:trPr>
        <w:tc>
          <w:tcPr>
            <w:tcW w:w="5102" w:type="dxa"/>
            <w:tcBorders>
              <w:top w:val="single" w:sz="4" w:space="0" w:color="000000"/>
              <w:left w:val="single" w:sz="4" w:space="0" w:color="000000"/>
              <w:bottom w:val="single" w:sz="4" w:space="0" w:color="000000"/>
            </w:tcBorders>
          </w:tcPr>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L’alunno/a è in grado di:</w:t>
            </w:r>
          </w:p>
          <w:p w:rsidR="001704A3" w:rsidRPr="00310E89" w:rsidRDefault="001704A3" w:rsidP="001704A3">
            <w:pPr>
              <w:widowControl w:val="0"/>
              <w:numPr>
                <w:ilvl w:val="0"/>
                <w:numId w:val="11"/>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riconoscere, leggere e scrivere semplici ritmi e melodie utilizzando la notazione tradizionale.</w:t>
            </w:r>
          </w:p>
          <w:p w:rsidR="001704A3" w:rsidRPr="00310E89" w:rsidRDefault="001704A3" w:rsidP="001704A3">
            <w:pPr>
              <w:widowControl w:val="0"/>
              <w:numPr>
                <w:ilvl w:val="0"/>
                <w:numId w:val="11"/>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riconoscere all’ascolto gli elementi propri del linguaggio musicale  (pulsazione, parametri del suono, timbrica, velocità, ripetizioni, frasi ritmico/melodiche) cogliendo analogie e differenze, sapendoli descrivere utilizzando una terminologia appropriata.</w:t>
            </w:r>
          </w:p>
          <w:p w:rsidR="001704A3" w:rsidRPr="00310E89" w:rsidRDefault="001704A3" w:rsidP="001704A3">
            <w:pPr>
              <w:widowControl w:val="0"/>
              <w:numPr>
                <w:ilvl w:val="0"/>
                <w:numId w:val="11"/>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riconoscere, anche a livello intuitivo, lo stretto rapporto che intercorre fra alcune caratteristiche di un brano musicale e il suo possibile significato espressivo.</w:t>
            </w:r>
          </w:p>
        </w:tc>
        <w:tc>
          <w:tcPr>
            <w:tcW w:w="5102" w:type="dxa"/>
            <w:tcBorders>
              <w:top w:val="single" w:sz="4" w:space="0" w:color="000000"/>
              <w:left w:val="single" w:sz="4" w:space="0" w:color="000000"/>
              <w:bottom w:val="single" w:sz="4" w:space="0" w:color="000000"/>
            </w:tcBorders>
          </w:tcPr>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L’alunno/a conosce:</w:t>
            </w:r>
          </w:p>
          <w:p w:rsidR="001704A3" w:rsidRPr="00310E89" w:rsidRDefault="001704A3" w:rsidP="001704A3">
            <w:pPr>
              <w:widowControl w:val="0"/>
              <w:numPr>
                <w:ilvl w:val="0"/>
                <w:numId w:val="12"/>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la notazione musicale: uso del pentagramma, chiavi, note,  pulsazione, tempo, battute, simboli di durata (indicativamente dalla semibreve alla croma, punto e legatura di valore).</w:t>
            </w:r>
          </w:p>
          <w:p w:rsidR="001704A3" w:rsidRPr="00310E89" w:rsidRDefault="001704A3" w:rsidP="001704A3">
            <w:pPr>
              <w:widowControl w:val="0"/>
              <w:numPr>
                <w:ilvl w:val="0"/>
                <w:numId w:val="12"/>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i parametri del suono: altezza, durata, timbro, intensità, velocità.</w:t>
            </w:r>
          </w:p>
          <w:p w:rsidR="001704A3" w:rsidRPr="00310E89" w:rsidRDefault="001704A3" w:rsidP="001704A3">
            <w:pPr>
              <w:widowControl w:val="0"/>
              <w:numPr>
                <w:ilvl w:val="0"/>
                <w:numId w:val="12"/>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il concetto di ripetizione, contrasto (strofa, ritornello,..).</w:t>
            </w:r>
          </w:p>
          <w:p w:rsidR="001704A3" w:rsidRPr="00310E89" w:rsidRDefault="001704A3" w:rsidP="001704A3">
            <w:pPr>
              <w:widowControl w:val="0"/>
              <w:numPr>
                <w:ilvl w:val="0"/>
                <w:numId w:val="12"/>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 xml:space="preserve">alcuni generi musicali  con semplici riferimenti al contesto d’origine, alla loro funzione. </w:t>
            </w:r>
          </w:p>
          <w:p w:rsidR="001704A3" w:rsidRPr="00310E89" w:rsidRDefault="001704A3" w:rsidP="001704A3">
            <w:pPr>
              <w:widowControl w:val="0"/>
              <w:numPr>
                <w:ilvl w:val="0"/>
                <w:numId w:val="12"/>
              </w:numPr>
              <w:pBdr>
                <w:top w:val="nil"/>
                <w:left w:val="nil"/>
                <w:bottom w:val="nil"/>
                <w:right w:val="nil"/>
                <w:between w:val="nil"/>
              </w:pBdr>
              <w:spacing w:after="0" w:line="240" w:lineRule="auto"/>
              <w:ind w:leftChars="-1" w:left="0" w:hangingChars="1" w:hanging="2"/>
              <w:textDirection w:val="btLr"/>
              <w:textAlignment w:val="top"/>
              <w:outlineLvl w:val="0"/>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semplici brani-stimolo da leggere, scrivere e/o ascoltare, analizzare (brani descrittivi, musica a programma, canzoni,…)</w:t>
            </w:r>
          </w:p>
          <w:p w:rsidR="001704A3" w:rsidRPr="00310E89" w:rsidRDefault="001704A3" w:rsidP="001704A3">
            <w:pPr>
              <w:pStyle w:val="Paragrafoelenco"/>
              <w:numPr>
                <w:ilvl w:val="0"/>
                <w:numId w:val="10"/>
              </w:numPr>
              <w:pBdr>
                <w:top w:val="nil"/>
                <w:left w:val="nil"/>
                <w:bottom w:val="nil"/>
                <w:right w:val="nil"/>
                <w:between w:val="nil"/>
              </w:pBdr>
              <w:spacing w:line="240" w:lineRule="auto"/>
              <w:ind w:leftChars="0" w:left="359" w:firstLineChars="0"/>
              <w:rPr>
                <w:rFonts w:eastAsia="Biancoenero Regular"/>
                <w:color w:val="000000"/>
              </w:rPr>
            </w:pPr>
            <w:r w:rsidRPr="00310E89">
              <w:rPr>
                <w:rFonts w:eastAsia="Biancoenero Regular"/>
                <w:color w:val="000000"/>
              </w:rPr>
              <w:t>il lessico specifico appropriato</w:t>
            </w:r>
          </w:p>
        </w:tc>
        <w:tc>
          <w:tcPr>
            <w:tcW w:w="5102" w:type="dxa"/>
            <w:tcBorders>
              <w:top w:val="single" w:sz="4" w:space="0" w:color="000000"/>
              <w:left w:val="single" w:sz="4" w:space="0" w:color="000000"/>
              <w:bottom w:val="single" w:sz="4" w:space="0" w:color="000000"/>
              <w:right w:val="single" w:sz="4" w:space="0" w:color="000000"/>
            </w:tcBorders>
          </w:tcPr>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Presentazione del pentagramma e della linea ritmica.</w:t>
            </w:r>
          </w:p>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 xml:space="preserve">Apprendimento delle note in modo graduale </w:t>
            </w:r>
          </w:p>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sz w:val="24"/>
                <w:szCs w:val="24"/>
              </w:rPr>
              <w:t>(</w:t>
            </w:r>
            <w:r w:rsidRPr="00310E89">
              <w:rPr>
                <w:rFonts w:ascii="Times New Roman" w:eastAsia="Biancoenero Regular" w:hAnsi="Times New Roman" w:cs="Times New Roman"/>
                <w:color w:val="000000"/>
                <w:sz w:val="24"/>
                <w:szCs w:val="24"/>
              </w:rPr>
              <w:t xml:space="preserve">Lettura di semplici spartiti musicali da eseguire con il flauto dolce) </w:t>
            </w:r>
          </w:p>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sz w:val="24"/>
                <w:szCs w:val="24"/>
              </w:rPr>
            </w:pPr>
          </w:p>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sz w:val="24"/>
                <w:szCs w:val="24"/>
              </w:rPr>
            </w:pPr>
            <w:r w:rsidRPr="00310E89">
              <w:rPr>
                <w:rFonts w:ascii="Times New Roman" w:eastAsia="Biancoenero Regular" w:hAnsi="Times New Roman" w:cs="Times New Roman"/>
                <w:color w:val="000000"/>
                <w:sz w:val="24"/>
                <w:szCs w:val="24"/>
              </w:rPr>
              <w:t>Ascolto attivo di brani di vario genere</w:t>
            </w:r>
            <w:r w:rsidRPr="00310E89">
              <w:rPr>
                <w:rFonts w:ascii="Times New Roman" w:eastAsia="Biancoenero Regular" w:hAnsi="Times New Roman" w:cs="Times New Roman"/>
                <w:sz w:val="24"/>
                <w:szCs w:val="24"/>
              </w:rPr>
              <w:t xml:space="preserve"> </w:t>
            </w:r>
          </w:p>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p>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p>
        </w:tc>
      </w:tr>
    </w:tbl>
    <w:p w:rsidR="001704A3" w:rsidRDefault="001704A3" w:rsidP="001704A3">
      <w:pPr>
        <w:pBdr>
          <w:top w:val="nil"/>
          <w:left w:val="nil"/>
          <w:bottom w:val="nil"/>
          <w:right w:val="nil"/>
          <w:between w:val="nil"/>
        </w:pBdr>
        <w:spacing w:line="240" w:lineRule="auto"/>
        <w:ind w:left="-2"/>
        <w:rPr>
          <w:rFonts w:ascii="Times New Roman" w:eastAsia="Biancoenero Regular" w:hAnsi="Times New Roman" w:cs="Times New Roman"/>
          <w:color w:val="000000"/>
          <w:sz w:val="24"/>
          <w:szCs w:val="24"/>
        </w:rPr>
      </w:pPr>
    </w:p>
    <w:p w:rsidR="00310E89" w:rsidRDefault="00310E89" w:rsidP="001704A3">
      <w:pPr>
        <w:pBdr>
          <w:top w:val="nil"/>
          <w:left w:val="nil"/>
          <w:bottom w:val="nil"/>
          <w:right w:val="nil"/>
          <w:between w:val="nil"/>
        </w:pBdr>
        <w:spacing w:line="240" w:lineRule="auto"/>
        <w:ind w:left="-2"/>
        <w:rPr>
          <w:rFonts w:ascii="Times New Roman" w:eastAsia="Biancoenero Regular" w:hAnsi="Times New Roman" w:cs="Times New Roman"/>
          <w:color w:val="000000"/>
          <w:sz w:val="24"/>
          <w:szCs w:val="24"/>
        </w:rPr>
      </w:pPr>
    </w:p>
    <w:p w:rsidR="00310E89" w:rsidRPr="00310E89" w:rsidRDefault="00310E89" w:rsidP="001704A3">
      <w:pPr>
        <w:pBdr>
          <w:top w:val="nil"/>
          <w:left w:val="nil"/>
          <w:bottom w:val="nil"/>
          <w:right w:val="nil"/>
          <w:between w:val="nil"/>
        </w:pBdr>
        <w:spacing w:line="240" w:lineRule="auto"/>
        <w:ind w:left="-2"/>
        <w:rPr>
          <w:rFonts w:ascii="Times New Roman" w:eastAsia="Biancoenero Regular" w:hAnsi="Times New Roman" w:cs="Times New Roman"/>
          <w:color w:val="000000"/>
          <w:sz w:val="24"/>
          <w:szCs w:val="24"/>
        </w:rPr>
      </w:pPr>
    </w:p>
    <w:p w:rsidR="001704A3" w:rsidRPr="00310E89" w:rsidRDefault="001704A3" w:rsidP="00310E89">
      <w:pPr>
        <w:pStyle w:val="Titolo1"/>
        <w:rPr>
          <w:rFonts w:eastAsia="Biancoenero Regular"/>
        </w:rPr>
      </w:pPr>
      <w:r w:rsidRPr="00310E89">
        <w:rPr>
          <w:rFonts w:eastAsia="Biancoenero Regular"/>
        </w:rPr>
        <w:lastRenderedPageBreak/>
        <w:t xml:space="preserve">Competenza 3: Improvvisare semplici sequenze ritmiche e melodiche a partire da stimoli di diversa natura (musicali, grafici, verbali), integrando altre forme artistiche quali l’espressione corporea, il teatro, la </w:t>
      </w:r>
      <w:proofErr w:type="spellStart"/>
      <w:r w:rsidRPr="00310E89">
        <w:rPr>
          <w:rFonts w:eastAsia="Biancoenero Regular"/>
        </w:rPr>
        <w:t>multimedialità…</w:t>
      </w:r>
      <w:proofErr w:type="spellEnd"/>
    </w:p>
    <w:p w:rsidR="001704A3" w:rsidRPr="00310E89" w:rsidRDefault="001704A3" w:rsidP="001704A3">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p>
    <w:tbl>
      <w:tblPr>
        <w:tblW w:w="15306" w:type="dxa"/>
        <w:tblInd w:w="-113" w:type="dxa"/>
        <w:tblLayout w:type="fixed"/>
        <w:tblLook w:val="0000"/>
      </w:tblPr>
      <w:tblGrid>
        <w:gridCol w:w="5102"/>
        <w:gridCol w:w="5102"/>
        <w:gridCol w:w="5102"/>
      </w:tblGrid>
      <w:tr w:rsidR="001704A3" w:rsidRPr="00310E89" w:rsidTr="00310E89">
        <w:trPr>
          <w:cantSplit/>
          <w:tblHeader/>
        </w:trPr>
        <w:tc>
          <w:tcPr>
            <w:tcW w:w="5102" w:type="dxa"/>
            <w:tcBorders>
              <w:top w:val="single" w:sz="4" w:space="0" w:color="000000"/>
              <w:left w:val="single" w:sz="4" w:space="0" w:color="000000"/>
              <w:bottom w:val="single" w:sz="4" w:space="0" w:color="000000"/>
            </w:tcBorders>
          </w:tcPr>
          <w:p w:rsidR="001704A3" w:rsidRPr="00310E89" w:rsidRDefault="001704A3" w:rsidP="001037D2">
            <w:pPr>
              <w:pBdr>
                <w:top w:val="nil"/>
                <w:left w:val="nil"/>
                <w:bottom w:val="nil"/>
                <w:right w:val="nil"/>
                <w:between w:val="nil"/>
              </w:pBdr>
              <w:spacing w:line="240" w:lineRule="auto"/>
              <w:ind w:hanging="2"/>
              <w:jc w:val="center"/>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b/>
                <w:color w:val="000000"/>
                <w:sz w:val="24"/>
                <w:szCs w:val="24"/>
              </w:rPr>
              <w:t>Abilità</w:t>
            </w:r>
          </w:p>
        </w:tc>
        <w:tc>
          <w:tcPr>
            <w:tcW w:w="5102" w:type="dxa"/>
            <w:tcBorders>
              <w:top w:val="single" w:sz="4" w:space="0" w:color="000000"/>
              <w:left w:val="single" w:sz="4" w:space="0" w:color="000000"/>
              <w:bottom w:val="single" w:sz="4" w:space="0" w:color="000000"/>
            </w:tcBorders>
          </w:tcPr>
          <w:p w:rsidR="001704A3" w:rsidRPr="00310E89" w:rsidRDefault="001704A3" w:rsidP="001037D2">
            <w:pPr>
              <w:pBdr>
                <w:top w:val="nil"/>
                <w:left w:val="nil"/>
                <w:bottom w:val="nil"/>
                <w:right w:val="nil"/>
                <w:between w:val="nil"/>
              </w:pBdr>
              <w:spacing w:line="240" w:lineRule="auto"/>
              <w:ind w:hanging="2"/>
              <w:jc w:val="center"/>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b/>
                <w:color w:val="000000"/>
                <w:sz w:val="24"/>
                <w:szCs w:val="24"/>
              </w:rPr>
              <w:t>Conoscenze</w:t>
            </w:r>
          </w:p>
        </w:tc>
        <w:tc>
          <w:tcPr>
            <w:tcW w:w="5102" w:type="dxa"/>
            <w:tcBorders>
              <w:top w:val="single" w:sz="4" w:space="0" w:color="000000"/>
              <w:left w:val="single" w:sz="4" w:space="0" w:color="000000"/>
              <w:bottom w:val="single" w:sz="4" w:space="0" w:color="000000"/>
              <w:right w:val="single" w:sz="4" w:space="0" w:color="000000"/>
            </w:tcBorders>
          </w:tcPr>
          <w:p w:rsidR="001704A3" w:rsidRPr="00310E89" w:rsidRDefault="001704A3" w:rsidP="001037D2">
            <w:pPr>
              <w:pBdr>
                <w:top w:val="nil"/>
                <w:left w:val="nil"/>
                <w:bottom w:val="nil"/>
                <w:right w:val="nil"/>
                <w:between w:val="nil"/>
              </w:pBdr>
              <w:spacing w:line="240" w:lineRule="auto"/>
              <w:ind w:hanging="2"/>
              <w:jc w:val="center"/>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b/>
                <w:color w:val="000000"/>
                <w:sz w:val="24"/>
                <w:szCs w:val="24"/>
              </w:rPr>
              <w:t xml:space="preserve">Attività </w:t>
            </w:r>
            <w:r w:rsidRPr="00310E89">
              <w:rPr>
                <w:rFonts w:ascii="Times New Roman" w:eastAsia="Biancoenero Regular" w:hAnsi="Times New Roman" w:cs="Times New Roman"/>
                <w:b/>
                <w:sz w:val="24"/>
                <w:szCs w:val="24"/>
              </w:rPr>
              <w:t>(proposte)</w:t>
            </w:r>
          </w:p>
        </w:tc>
      </w:tr>
      <w:tr w:rsidR="001704A3" w:rsidRPr="00310E89" w:rsidTr="00310E89">
        <w:trPr>
          <w:cantSplit/>
          <w:tblHeader/>
        </w:trPr>
        <w:tc>
          <w:tcPr>
            <w:tcW w:w="5102" w:type="dxa"/>
            <w:tcBorders>
              <w:top w:val="single" w:sz="4" w:space="0" w:color="000000"/>
              <w:left w:val="single" w:sz="4" w:space="0" w:color="000000"/>
              <w:bottom w:val="single" w:sz="4" w:space="0" w:color="000000"/>
            </w:tcBorders>
          </w:tcPr>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L’alunno/a è in grado di:</w:t>
            </w:r>
          </w:p>
          <w:p w:rsidR="001704A3" w:rsidRPr="00310E89" w:rsidRDefault="001704A3" w:rsidP="001704A3">
            <w:pPr>
              <w:pStyle w:val="Paragrafoelenco"/>
              <w:numPr>
                <w:ilvl w:val="0"/>
                <w:numId w:val="10"/>
              </w:numPr>
              <w:pBdr>
                <w:top w:val="nil"/>
                <w:left w:val="nil"/>
                <w:bottom w:val="nil"/>
                <w:right w:val="nil"/>
                <w:between w:val="nil"/>
              </w:pBdr>
              <w:spacing w:line="240" w:lineRule="auto"/>
              <w:ind w:leftChars="0" w:left="426" w:firstLineChars="0"/>
              <w:rPr>
                <w:rFonts w:eastAsia="Biancoenero Regular"/>
                <w:color w:val="000000"/>
              </w:rPr>
            </w:pPr>
            <w:r w:rsidRPr="00310E89">
              <w:rPr>
                <w:rFonts w:eastAsia="Biancoenero Regular"/>
                <w:color w:val="000000"/>
              </w:rPr>
              <w:t>utilizzare con proprietà la voce</w:t>
            </w:r>
            <w:r w:rsidRPr="00310E89">
              <w:rPr>
                <w:rFonts w:eastAsia="Biancoenero Regular"/>
              </w:rPr>
              <w:t xml:space="preserve"> e/o </w:t>
            </w:r>
            <w:r w:rsidRPr="00310E89">
              <w:rPr>
                <w:rFonts w:eastAsia="Biancoenero Regular"/>
                <w:color w:val="000000"/>
              </w:rPr>
              <w:t>il flauto dolc</w:t>
            </w:r>
            <w:r w:rsidRPr="00310E89">
              <w:rPr>
                <w:rFonts w:eastAsia="Biancoenero Regular"/>
              </w:rPr>
              <w:t>e/</w:t>
            </w:r>
            <w:r w:rsidRPr="00310E89">
              <w:rPr>
                <w:rFonts w:eastAsia="Biancoenero Regular"/>
                <w:color w:val="000000"/>
              </w:rPr>
              <w:t>strumenti ritmici, il corpo per improvvisare, variare o comporre semplici sequenze ritmiche anche come accompagnamento a brani dati.</w:t>
            </w:r>
          </w:p>
        </w:tc>
        <w:tc>
          <w:tcPr>
            <w:tcW w:w="5102" w:type="dxa"/>
            <w:tcBorders>
              <w:top w:val="single" w:sz="4" w:space="0" w:color="000000"/>
              <w:left w:val="single" w:sz="4" w:space="0" w:color="000000"/>
              <w:bottom w:val="single" w:sz="4" w:space="0" w:color="000000"/>
            </w:tcBorders>
          </w:tcPr>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L’alunno/a conosce:</w:t>
            </w:r>
          </w:p>
          <w:p w:rsidR="001704A3" w:rsidRPr="00310E89" w:rsidRDefault="001704A3" w:rsidP="001704A3">
            <w:pPr>
              <w:pStyle w:val="Paragrafoelenco"/>
              <w:numPr>
                <w:ilvl w:val="0"/>
                <w:numId w:val="10"/>
              </w:numPr>
              <w:pBdr>
                <w:top w:val="nil"/>
                <w:left w:val="nil"/>
                <w:bottom w:val="nil"/>
                <w:right w:val="nil"/>
                <w:between w:val="nil"/>
              </w:pBdr>
              <w:spacing w:line="240" w:lineRule="auto"/>
              <w:ind w:leftChars="0" w:left="411" w:firstLineChars="0"/>
              <w:rPr>
                <w:rFonts w:eastAsia="Biancoenero Regular"/>
                <w:color w:val="000000"/>
              </w:rPr>
            </w:pPr>
            <w:r w:rsidRPr="00310E89">
              <w:rPr>
                <w:rFonts w:eastAsia="Biancoenero Regular"/>
                <w:color w:val="000000"/>
              </w:rPr>
              <w:t>elementi formali e strutturali del linguaggio musicale affrontati nel corso dell’anno.</w:t>
            </w:r>
          </w:p>
        </w:tc>
        <w:tc>
          <w:tcPr>
            <w:tcW w:w="5102" w:type="dxa"/>
            <w:tcBorders>
              <w:top w:val="single" w:sz="4" w:space="0" w:color="000000"/>
              <w:left w:val="single" w:sz="4" w:space="0" w:color="000000"/>
              <w:bottom w:val="single" w:sz="4" w:space="0" w:color="000000"/>
              <w:right w:val="single" w:sz="4" w:space="0" w:color="000000"/>
            </w:tcBorders>
          </w:tcPr>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Ascolto e riproduzione di vari brani (filastrocche, semplici canzoni).</w:t>
            </w:r>
          </w:p>
          <w:p w:rsidR="001704A3" w:rsidRPr="00310E89" w:rsidRDefault="001704A3" w:rsidP="001037D2">
            <w:pPr>
              <w:pBdr>
                <w:top w:val="nil"/>
                <w:left w:val="nil"/>
                <w:bottom w:val="nil"/>
                <w:right w:val="nil"/>
                <w:between w:val="nil"/>
              </w:pBdr>
              <w:spacing w:line="240" w:lineRule="auto"/>
              <w:ind w:hanging="2"/>
              <w:rPr>
                <w:rFonts w:ascii="Times New Roman" w:eastAsia="Biancoenero Regular" w:hAnsi="Times New Roman" w:cs="Times New Roman"/>
                <w:color w:val="000000"/>
                <w:sz w:val="24"/>
                <w:szCs w:val="24"/>
              </w:rPr>
            </w:pPr>
            <w:r w:rsidRPr="00310E89">
              <w:rPr>
                <w:rFonts w:ascii="Times New Roman" w:eastAsia="Biancoenero Regular" w:hAnsi="Times New Roman" w:cs="Times New Roman"/>
                <w:color w:val="000000"/>
                <w:sz w:val="24"/>
                <w:szCs w:val="24"/>
              </w:rPr>
              <w:t>Celebrare varie tradizioni e ricorrenze.</w:t>
            </w:r>
            <w:bookmarkStart w:id="0" w:name="_GoBack"/>
            <w:bookmarkEnd w:id="0"/>
          </w:p>
        </w:tc>
      </w:tr>
    </w:tbl>
    <w:p w:rsidR="006F2169" w:rsidRPr="00310E89" w:rsidRDefault="006F2169" w:rsidP="001704A3">
      <w:pPr>
        <w:pBdr>
          <w:top w:val="nil"/>
          <w:left w:val="nil"/>
          <w:bottom w:val="nil"/>
          <w:right w:val="nil"/>
          <w:between w:val="nil"/>
        </w:pBdr>
        <w:spacing w:line="240" w:lineRule="auto"/>
        <w:jc w:val="both"/>
        <w:rPr>
          <w:rFonts w:ascii="Times New Roman" w:eastAsia="Biancoenero Regular" w:hAnsi="Times New Roman" w:cs="Times New Roman"/>
          <w:color w:val="333333"/>
          <w:sz w:val="24"/>
          <w:szCs w:val="24"/>
        </w:rPr>
      </w:pPr>
    </w:p>
    <w:sectPr w:rsidR="006F2169" w:rsidRPr="00310E89" w:rsidSect="00325C66">
      <w:headerReference w:type="default" r:id="rId7"/>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C66" w:rsidRDefault="00325C66" w:rsidP="00325C66">
      <w:pPr>
        <w:spacing w:after="0" w:line="240" w:lineRule="auto"/>
      </w:pPr>
      <w:r>
        <w:separator/>
      </w:r>
    </w:p>
  </w:endnote>
  <w:endnote w:type="continuationSeparator" w:id="0">
    <w:p w:rsidR="00325C66" w:rsidRDefault="00325C66" w:rsidP="00325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iancoenero Regular">
    <w:altName w:val="Corbel"/>
    <w:panose1 w:val="00000000000000000000"/>
    <w:charset w:val="00"/>
    <w:family w:val="swiss"/>
    <w:notTrueType/>
    <w:pitch w:val="variable"/>
    <w:sig w:usb0="00000003" w:usb1="0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02FF" w:usb1="4000001F" w:usb2="08000029"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371" w:rsidRPr="00CA7371" w:rsidRDefault="000B7672" w:rsidP="006F2169">
    <w:pPr>
      <w:pStyle w:val="Pidipagina"/>
      <w:rPr>
        <w:sz w:val="18"/>
      </w:rPr>
    </w:pPr>
    <w:r w:rsidRPr="000B7672">
      <w:rPr>
        <w:rFonts w:asciiTheme="majorHAnsi" w:eastAsiaTheme="majorEastAsia" w:hAnsiTheme="majorHAnsi" w:cstheme="majorBidi"/>
        <w:noProof/>
        <w:lang w:eastAsia="zh-TW"/>
      </w:rPr>
      <w:pict>
        <v:oval id="_x0000_s2049" style="position:absolute;margin-left:0;margin-top:0;width:23pt;height:23pt;z-index:251660288;mso-position-horizontal:center;mso-position-horizontal-relative:margin;mso-position-vertical:center;mso-position-vertical-relative:bottom-margin-area;v-text-anchor:middle" fillcolor="#365f91 [2404]" stroked="f">
          <v:textbox>
            <w:txbxContent>
              <w:p w:rsidR="00CA7371" w:rsidRPr="00CA7371" w:rsidRDefault="000B7672">
                <w:pPr>
                  <w:pStyle w:val="Pidipagina"/>
                  <w:jc w:val="center"/>
                  <w:rPr>
                    <w:b/>
                    <w:color w:val="FFFFFF" w:themeColor="background1"/>
                    <w:sz w:val="24"/>
                    <w:szCs w:val="32"/>
                  </w:rPr>
                </w:pPr>
                <w:r w:rsidRPr="00CA7371">
                  <w:rPr>
                    <w:sz w:val="18"/>
                  </w:rPr>
                  <w:fldChar w:fldCharType="begin"/>
                </w:r>
                <w:r w:rsidR="00CA7371" w:rsidRPr="00CA7371">
                  <w:rPr>
                    <w:sz w:val="18"/>
                  </w:rPr>
                  <w:instrText xml:space="preserve"> PAGE    \* MERGEFORMAT </w:instrText>
                </w:r>
                <w:r w:rsidRPr="00CA7371">
                  <w:rPr>
                    <w:sz w:val="18"/>
                  </w:rPr>
                  <w:fldChar w:fldCharType="separate"/>
                </w:r>
                <w:r w:rsidR="00807065" w:rsidRPr="00807065">
                  <w:rPr>
                    <w:b/>
                    <w:noProof/>
                    <w:color w:val="FFFFFF" w:themeColor="background1"/>
                    <w:sz w:val="24"/>
                    <w:szCs w:val="32"/>
                  </w:rPr>
                  <w:t>5</w:t>
                </w:r>
                <w:r w:rsidRPr="00CA7371">
                  <w:rPr>
                    <w:sz w:val="18"/>
                  </w:rPr>
                  <w:fldChar w:fldCharType="end"/>
                </w:r>
              </w:p>
            </w:txbxContent>
          </v:textbox>
          <w10:wrap anchorx="margin" anchory="page"/>
        </v:oval>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C66" w:rsidRDefault="00325C66" w:rsidP="00325C66">
      <w:pPr>
        <w:spacing w:after="0" w:line="240" w:lineRule="auto"/>
      </w:pPr>
      <w:r>
        <w:separator/>
      </w:r>
    </w:p>
  </w:footnote>
  <w:footnote w:type="continuationSeparator" w:id="0">
    <w:p w:rsidR="00325C66" w:rsidRDefault="00325C66" w:rsidP="00325C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C66" w:rsidRDefault="00325C66">
    <w:pPr>
      <w:pStyle w:val="Intestazione"/>
    </w:pPr>
    <w:r>
      <w:rPr>
        <w:noProof/>
        <w:lang w:eastAsia="it-IT"/>
      </w:rPr>
      <w:drawing>
        <wp:inline distT="0" distB="0" distL="0" distR="0">
          <wp:extent cx="9591675" cy="11049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1675" cy="1104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51EEF"/>
    <w:multiLevelType w:val="multilevel"/>
    <w:tmpl w:val="3D5C608C"/>
    <w:lvl w:ilvl="0">
      <w:numFmt w:val="bullet"/>
      <w:lvlText w:val="-"/>
      <w:lvlJc w:val="left"/>
      <w:pPr>
        <w:ind w:left="720" w:hanging="360"/>
      </w:pPr>
      <w:rPr>
        <w:rFonts w:ascii="Biancoenero Regular" w:eastAsia="Biancoenero Regular" w:hAnsi="Biancoenero Regular" w:cs="Biancoenero Regular" w:hint="default"/>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
    <w:nsid w:val="1A0D2AC6"/>
    <w:multiLevelType w:val="multilevel"/>
    <w:tmpl w:val="31EE0538"/>
    <w:lvl w:ilvl="0">
      <w:numFmt w:val="bullet"/>
      <w:lvlText w:val="-"/>
      <w:lvlJc w:val="left"/>
      <w:pPr>
        <w:ind w:left="720" w:hanging="360"/>
      </w:pPr>
      <w:rPr>
        <w:rFonts w:ascii="Biancoenero Regular" w:eastAsia="Biancoenero Regular" w:hAnsi="Biancoenero Regular" w:cs="Biancoenero Regular"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CA31C29"/>
    <w:multiLevelType w:val="multilevel"/>
    <w:tmpl w:val="829C2774"/>
    <w:lvl w:ilvl="0">
      <w:numFmt w:val="bullet"/>
      <w:lvlText w:val="-"/>
      <w:lvlJc w:val="left"/>
      <w:pPr>
        <w:ind w:left="720" w:hanging="360"/>
      </w:pPr>
      <w:rPr>
        <w:rFonts w:ascii="Biancoenero Regular" w:eastAsia="Biancoenero Regular" w:hAnsi="Biancoenero Regular" w:cs="Biancoenero Regular" w:hint="default"/>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
    <w:nsid w:val="39D56AFB"/>
    <w:multiLevelType w:val="multilevel"/>
    <w:tmpl w:val="C780EF32"/>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4">
    <w:nsid w:val="4DEB03E8"/>
    <w:multiLevelType w:val="multilevel"/>
    <w:tmpl w:val="FEEA0756"/>
    <w:lvl w:ilvl="0">
      <w:numFmt w:val="bullet"/>
      <w:lvlText w:val="-"/>
      <w:lvlJc w:val="left"/>
      <w:pPr>
        <w:ind w:left="720" w:hanging="360"/>
      </w:pPr>
      <w:rPr>
        <w:rFonts w:ascii="Biancoenero Regular" w:eastAsia="Biancoenero Regular" w:hAnsi="Biancoenero Regular" w:cs="Biancoenero Regular" w:hint="default"/>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5">
    <w:nsid w:val="522B72D1"/>
    <w:multiLevelType w:val="multilevel"/>
    <w:tmpl w:val="76F0485A"/>
    <w:lvl w:ilvl="0">
      <w:numFmt w:val="bullet"/>
      <w:lvlText w:val="-"/>
      <w:lvlJc w:val="left"/>
      <w:pPr>
        <w:ind w:left="720" w:hanging="360"/>
      </w:pPr>
      <w:rPr>
        <w:rFonts w:ascii="Biancoenero Regular" w:eastAsia="Biancoenero Regular" w:hAnsi="Biancoenero Regular" w:cs="Biancoenero Regular"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604B5B0B"/>
    <w:multiLevelType w:val="multilevel"/>
    <w:tmpl w:val="D8421B76"/>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7">
    <w:nsid w:val="6BE50215"/>
    <w:multiLevelType w:val="multilevel"/>
    <w:tmpl w:val="FD24FFA4"/>
    <w:lvl w:ilvl="0">
      <w:numFmt w:val="bullet"/>
      <w:lvlText w:val="-"/>
      <w:lvlJc w:val="left"/>
      <w:pPr>
        <w:ind w:left="720" w:hanging="360"/>
      </w:pPr>
      <w:rPr>
        <w:rFonts w:ascii="Biancoenero Regular" w:eastAsia="Biancoenero Regular" w:hAnsi="Biancoenero Regular" w:cs="Biancoenero Regular" w:hint="default"/>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8">
    <w:nsid w:val="6C1240E2"/>
    <w:multiLevelType w:val="multilevel"/>
    <w:tmpl w:val="AC049C4C"/>
    <w:lvl w:ilvl="0">
      <w:numFmt w:val="bullet"/>
      <w:lvlText w:val="-"/>
      <w:lvlJc w:val="left"/>
      <w:pPr>
        <w:ind w:left="720" w:hanging="360"/>
      </w:pPr>
      <w:rPr>
        <w:rFonts w:ascii="Biancoenero Regular" w:eastAsia="Biancoenero Regular" w:hAnsi="Biancoenero Regular" w:cs="Biancoenero Regular"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6E5166FB"/>
    <w:multiLevelType w:val="multilevel"/>
    <w:tmpl w:val="ABFA1C38"/>
    <w:lvl w:ilvl="0">
      <w:numFmt w:val="bullet"/>
      <w:lvlText w:val="-"/>
      <w:lvlJc w:val="left"/>
      <w:pPr>
        <w:ind w:left="720" w:hanging="360"/>
      </w:pPr>
      <w:rPr>
        <w:rFonts w:ascii="Biancoenero Regular" w:eastAsia="Biancoenero Regular" w:hAnsi="Biancoenero Regular" w:cs="Biancoenero Regular" w:hint="default"/>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0">
    <w:nsid w:val="71B91D80"/>
    <w:multiLevelType w:val="multilevel"/>
    <w:tmpl w:val="2E8AB174"/>
    <w:lvl w:ilvl="0">
      <w:numFmt w:val="bullet"/>
      <w:lvlText w:val="-"/>
      <w:lvlJc w:val="left"/>
      <w:pPr>
        <w:ind w:left="720" w:hanging="360"/>
      </w:pPr>
      <w:rPr>
        <w:rFonts w:ascii="Biancoenero Regular" w:eastAsia="Biancoenero Regular" w:hAnsi="Biancoenero Regular" w:cs="Biancoenero Regular" w:hint="default"/>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72655A03"/>
    <w:multiLevelType w:val="multilevel"/>
    <w:tmpl w:val="A13A9DF0"/>
    <w:lvl w:ilvl="0">
      <w:numFmt w:val="bullet"/>
      <w:lvlText w:val="-"/>
      <w:lvlJc w:val="left"/>
      <w:pPr>
        <w:ind w:left="720" w:hanging="360"/>
      </w:pPr>
      <w:rPr>
        <w:rFonts w:ascii="Biancoenero Regular" w:eastAsia="Biancoenero Regular" w:hAnsi="Biancoenero Regular" w:cs="Biancoenero Regular" w:hint="default"/>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12">
    <w:nsid w:val="737C3348"/>
    <w:multiLevelType w:val="multilevel"/>
    <w:tmpl w:val="7CD8D620"/>
    <w:lvl w:ilvl="0">
      <w:numFmt w:val="bullet"/>
      <w:lvlText w:val="-"/>
      <w:lvlJc w:val="left"/>
      <w:pPr>
        <w:ind w:left="720" w:hanging="360"/>
      </w:pPr>
      <w:rPr>
        <w:rFonts w:ascii="Biancoenero Regular" w:eastAsia="Biancoenero Regular" w:hAnsi="Biancoenero Regular" w:cs="Biancoenero Regular" w:hint="default"/>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num w:numId="1">
    <w:abstractNumId w:val="4"/>
  </w:num>
  <w:num w:numId="2">
    <w:abstractNumId w:val="6"/>
  </w:num>
  <w:num w:numId="3">
    <w:abstractNumId w:val="7"/>
  </w:num>
  <w:num w:numId="4">
    <w:abstractNumId w:val="3"/>
  </w:num>
  <w:num w:numId="5">
    <w:abstractNumId w:val="12"/>
  </w:num>
  <w:num w:numId="6">
    <w:abstractNumId w:val="2"/>
  </w:num>
  <w:num w:numId="7">
    <w:abstractNumId w:val="0"/>
  </w:num>
  <w:num w:numId="8">
    <w:abstractNumId w:val="11"/>
  </w:num>
  <w:num w:numId="9">
    <w:abstractNumId w:val="9"/>
  </w:num>
  <w:num w:numId="10">
    <w:abstractNumId w:val="10"/>
  </w:num>
  <w:num w:numId="11">
    <w:abstractNumId w:val="8"/>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325C66"/>
    <w:rsid w:val="000B7672"/>
    <w:rsid w:val="00133E79"/>
    <w:rsid w:val="001704A3"/>
    <w:rsid w:val="00292B36"/>
    <w:rsid w:val="00310E89"/>
    <w:rsid w:val="00325C66"/>
    <w:rsid w:val="0037590B"/>
    <w:rsid w:val="004137D5"/>
    <w:rsid w:val="006F2169"/>
    <w:rsid w:val="00807065"/>
    <w:rsid w:val="008B0D72"/>
    <w:rsid w:val="00CA73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2B36"/>
  </w:style>
  <w:style w:type="paragraph" w:styleId="Titolo1">
    <w:name w:val="heading 1"/>
    <w:basedOn w:val="Normale"/>
    <w:next w:val="Normale"/>
    <w:link w:val="Titolo1Carattere"/>
    <w:uiPriority w:val="9"/>
    <w:qFormat/>
    <w:rsid w:val="00310E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4137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4137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25C6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25C66"/>
  </w:style>
  <w:style w:type="paragraph" w:styleId="Pidipagina">
    <w:name w:val="footer"/>
    <w:basedOn w:val="Normale"/>
    <w:link w:val="PidipaginaCarattere"/>
    <w:uiPriority w:val="99"/>
    <w:unhideWhenUsed/>
    <w:rsid w:val="00325C6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5C66"/>
  </w:style>
  <w:style w:type="paragraph" w:styleId="Testofumetto">
    <w:name w:val="Balloon Text"/>
    <w:basedOn w:val="Normale"/>
    <w:link w:val="TestofumettoCarattere"/>
    <w:uiPriority w:val="99"/>
    <w:semiHidden/>
    <w:unhideWhenUsed/>
    <w:rsid w:val="00325C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5C66"/>
    <w:rPr>
      <w:rFonts w:ascii="Tahoma" w:hAnsi="Tahoma" w:cs="Tahoma"/>
      <w:sz w:val="16"/>
      <w:szCs w:val="16"/>
    </w:rPr>
  </w:style>
  <w:style w:type="character" w:customStyle="1" w:styleId="Titolo2Carattere">
    <w:name w:val="Titolo 2 Carattere"/>
    <w:basedOn w:val="Carpredefinitoparagrafo"/>
    <w:link w:val="Titolo2"/>
    <w:uiPriority w:val="9"/>
    <w:rsid w:val="004137D5"/>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4137D5"/>
    <w:rPr>
      <w:rFonts w:asciiTheme="majorHAnsi" w:eastAsiaTheme="majorEastAsia" w:hAnsiTheme="majorHAnsi" w:cstheme="majorBidi"/>
      <w:b/>
      <w:bCs/>
      <w:color w:val="4F81BD" w:themeColor="accent1"/>
    </w:rPr>
  </w:style>
  <w:style w:type="paragraph" w:styleId="Paragrafoelenco">
    <w:name w:val="List Paragraph"/>
    <w:basedOn w:val="Normale"/>
    <w:rsid w:val="0037590B"/>
    <w:pPr>
      <w:widowControl w:val="0"/>
      <w:spacing w:after="0" w:line="1" w:lineRule="atLeast"/>
      <w:ind w:leftChars="-1" w:left="720" w:hangingChars="1" w:hanging="1"/>
      <w:textDirection w:val="btLr"/>
      <w:textAlignment w:val="top"/>
      <w:outlineLvl w:val="0"/>
    </w:pPr>
    <w:rPr>
      <w:rFonts w:ascii="Times New Roman" w:eastAsia="Times New Roman" w:hAnsi="Times New Roman" w:cs="Times New Roman"/>
      <w:kern w:val="1"/>
      <w:position w:val="-1"/>
      <w:sz w:val="24"/>
      <w:szCs w:val="24"/>
      <w:lang w:eastAsia="it-IT"/>
    </w:rPr>
  </w:style>
  <w:style w:type="character" w:customStyle="1" w:styleId="Titolo1Carattere">
    <w:name w:val="Titolo 1 Carattere"/>
    <w:basedOn w:val="Carpredefinitoparagrafo"/>
    <w:link w:val="Titolo1"/>
    <w:uiPriority w:val="9"/>
    <w:rsid w:val="00310E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flavio.tamburini</dc:creator>
  <cp:lastModifiedBy>flavio.tamburini</cp:lastModifiedBy>
  <cp:revision>2</cp:revision>
  <cp:lastPrinted>2024-02-16T12:15:00Z</cp:lastPrinted>
  <dcterms:created xsi:type="dcterms:W3CDTF">2024-04-15T13:04:00Z</dcterms:created>
  <dcterms:modified xsi:type="dcterms:W3CDTF">2024-04-15T13:04:00Z</dcterms:modified>
</cp:coreProperties>
</file>