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1AE" w:rsidRPr="00612DB9" w:rsidRDefault="00113629" w:rsidP="00612DB9">
      <w:pPr>
        <w:pStyle w:val="Titolo2"/>
      </w:pPr>
      <w:r w:rsidRPr="00612DB9">
        <w:t>Competenza 1: Riconoscere che il rapporto con Dio è esperienza fondamentale nella vita  di molte persone, individuare nelle religioni modalità concrete di viverlo e identificare in particolare le caratteristiche principali del cristianesimo a partire dalla vita di Gesù di Nazareth e dalla testimonianza dei cristiani.</w:t>
      </w:r>
    </w:p>
    <w:p w:rsidR="00C55BBA" w:rsidRPr="00612DB9" w:rsidRDefault="00C55BBA" w:rsidP="00C55BBA">
      <w:pPr>
        <w:pStyle w:val="Titolo2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612DB9">
        <w:rPr>
          <w:rFonts w:ascii="Times New Roman" w:hAnsi="Times New Roman"/>
          <w:color w:val="000000"/>
          <w:sz w:val="24"/>
          <w:szCs w:val="24"/>
        </w:rPr>
        <w:t>Di Religione cattolica</w:t>
      </w:r>
    </w:p>
    <w:p w:rsidR="00C55BBA" w:rsidRPr="00612DB9" w:rsidRDefault="00C55BBA" w:rsidP="00C55BBA">
      <w:pPr>
        <w:pStyle w:val="Titolo3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612DB9">
        <w:rPr>
          <w:rFonts w:ascii="Times New Roman" w:hAnsi="Times New Roman"/>
          <w:color w:val="000000"/>
          <w:sz w:val="24"/>
          <w:szCs w:val="24"/>
        </w:rPr>
        <w:t>Primo biennio</w:t>
      </w:r>
    </w:p>
    <w:tbl>
      <w:tblPr>
        <w:tblW w:w="14767" w:type="dxa"/>
        <w:tblInd w:w="-27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09"/>
        <w:gridCol w:w="4809"/>
        <w:gridCol w:w="2404"/>
        <w:gridCol w:w="2745"/>
      </w:tblGrid>
      <w:tr w:rsidR="005D71AE" w:rsidRPr="00612DB9">
        <w:tblPrEx>
          <w:tblCellMar>
            <w:top w:w="0" w:type="dxa"/>
            <w:bottom w:w="0" w:type="dxa"/>
          </w:tblCellMar>
        </w:tblPrEx>
        <w:tc>
          <w:tcPr>
            <w:tcW w:w="4809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BBA" w:rsidRPr="00612DB9" w:rsidRDefault="00C55BBA">
            <w:pPr>
              <w:pStyle w:val="Standard"/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</w:pPr>
          </w:p>
          <w:p w:rsidR="005D71AE" w:rsidRPr="00612DB9" w:rsidRDefault="00113629" w:rsidP="00C55BBA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</w:pPr>
            <w:r w:rsidRPr="00612DB9"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  <w:t>ABILITA’</w:t>
            </w:r>
          </w:p>
        </w:tc>
        <w:tc>
          <w:tcPr>
            <w:tcW w:w="4809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AE" w:rsidRPr="00612DB9" w:rsidRDefault="00113629">
            <w:pPr>
              <w:pStyle w:val="Standard"/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</w:pPr>
            <w:r w:rsidRPr="00612DB9"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  <w:t>CONOSCENZE</w:t>
            </w:r>
          </w:p>
        </w:tc>
        <w:tc>
          <w:tcPr>
            <w:tcW w:w="5149" w:type="dxa"/>
            <w:gridSpan w:val="2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AE" w:rsidRPr="00612DB9" w:rsidRDefault="00113629">
            <w:pPr>
              <w:pStyle w:val="Standard"/>
              <w:tabs>
                <w:tab w:val="left" w:pos="303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</w:pPr>
            <w:r w:rsidRPr="00612DB9"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  <w:t>ATTIVITA’</w:t>
            </w:r>
          </w:p>
        </w:tc>
      </w:tr>
      <w:tr w:rsidR="005D71AE" w:rsidRPr="00612DB9">
        <w:tblPrEx>
          <w:tblCellMar>
            <w:top w:w="0" w:type="dxa"/>
            <w:bottom w:w="0" w:type="dxa"/>
          </w:tblCellMar>
        </w:tblPrEx>
        <w:tc>
          <w:tcPr>
            <w:tcW w:w="4809" w:type="dxa"/>
            <w:vMerge w:val="restart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AE" w:rsidRPr="00612DB9" w:rsidRDefault="00113629">
            <w:pPr>
              <w:pStyle w:val="Standard"/>
              <w:snapToGrid w:val="0"/>
              <w:spacing w:after="0"/>
              <w:ind w:left="-36"/>
              <w:rPr>
                <w:rFonts w:ascii="Times New Roman" w:hAnsi="Times New Roman" w:cs="Times New Roman"/>
                <w:bCs/>
                <w:color w:val="0F243E"/>
                <w:sz w:val="24"/>
                <w:szCs w:val="24"/>
              </w:rPr>
            </w:pPr>
            <w:r w:rsidRPr="00612DB9">
              <w:rPr>
                <w:rFonts w:ascii="Times New Roman" w:hAnsi="Times New Roman" w:cs="Times New Roman"/>
                <w:bCs/>
                <w:color w:val="0F243E"/>
                <w:sz w:val="24"/>
                <w:szCs w:val="24"/>
              </w:rPr>
              <w:t>Individuare differenze di caratteristiche esteriori, atteggiamenti, pensieri tra compagni di classe.</w:t>
            </w:r>
          </w:p>
          <w:p w:rsidR="005D71AE" w:rsidRPr="00612DB9" w:rsidRDefault="005D71AE">
            <w:pPr>
              <w:pStyle w:val="Standard"/>
              <w:spacing w:after="0"/>
              <w:ind w:left="-3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71AE" w:rsidRPr="00612DB9" w:rsidRDefault="005D71AE">
            <w:pPr>
              <w:pStyle w:val="Standard"/>
              <w:spacing w:after="0"/>
              <w:ind w:left="-3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71AE" w:rsidRPr="00612DB9" w:rsidRDefault="005D71AE">
            <w:pPr>
              <w:pStyle w:val="Standard"/>
              <w:spacing w:after="0"/>
              <w:ind w:left="-3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71AE" w:rsidRPr="00612DB9" w:rsidRDefault="005D71AE">
            <w:pPr>
              <w:pStyle w:val="Standard"/>
              <w:snapToGrid w:val="0"/>
              <w:spacing w:after="0"/>
              <w:ind w:left="-36"/>
              <w:rPr>
                <w:rFonts w:ascii="Times New Roman" w:hAnsi="Times New Roman" w:cs="Times New Roman"/>
                <w:bCs/>
                <w:iCs/>
                <w:color w:val="0F243E"/>
                <w:sz w:val="24"/>
                <w:szCs w:val="24"/>
              </w:rPr>
            </w:pPr>
          </w:p>
          <w:p w:rsidR="005D71AE" w:rsidRPr="00612DB9" w:rsidRDefault="00113629">
            <w:pPr>
              <w:pStyle w:val="Standard"/>
              <w:snapToGrid w:val="0"/>
              <w:spacing w:after="0"/>
              <w:ind w:left="-36"/>
              <w:rPr>
                <w:rFonts w:ascii="Times New Roman" w:hAnsi="Times New Roman" w:cs="Times New Roman"/>
                <w:bCs/>
                <w:iCs/>
                <w:color w:val="0F243E"/>
                <w:sz w:val="24"/>
                <w:szCs w:val="24"/>
              </w:rPr>
            </w:pPr>
            <w:r w:rsidRPr="00612DB9">
              <w:rPr>
                <w:rFonts w:ascii="Times New Roman" w:hAnsi="Times New Roman" w:cs="Times New Roman"/>
                <w:bCs/>
                <w:iCs/>
                <w:color w:val="0F243E"/>
                <w:sz w:val="24"/>
                <w:szCs w:val="24"/>
              </w:rPr>
              <w:t>Collegare esperienze significative della vita personale con gesti, segni e riti che le caratterizzano.</w:t>
            </w:r>
          </w:p>
          <w:p w:rsidR="005D71AE" w:rsidRPr="00612DB9" w:rsidRDefault="005D71AE">
            <w:pPr>
              <w:pStyle w:val="Standard"/>
              <w:snapToGrid w:val="0"/>
              <w:spacing w:after="0"/>
              <w:ind w:left="-36"/>
              <w:rPr>
                <w:rFonts w:ascii="Times New Roman" w:hAnsi="Times New Roman" w:cs="Times New Roman"/>
                <w:bCs/>
                <w:iCs/>
                <w:color w:val="0F243E"/>
                <w:sz w:val="24"/>
                <w:szCs w:val="24"/>
              </w:rPr>
            </w:pPr>
          </w:p>
          <w:p w:rsidR="005D71AE" w:rsidRPr="00612DB9" w:rsidRDefault="005D71AE">
            <w:pPr>
              <w:pStyle w:val="Standard"/>
              <w:snapToGrid w:val="0"/>
              <w:spacing w:after="0"/>
              <w:ind w:left="-36"/>
              <w:rPr>
                <w:rFonts w:ascii="Times New Roman" w:hAnsi="Times New Roman" w:cs="Times New Roman"/>
                <w:bCs/>
                <w:iCs/>
                <w:color w:val="0F243E"/>
                <w:sz w:val="24"/>
                <w:szCs w:val="24"/>
              </w:rPr>
            </w:pPr>
          </w:p>
          <w:p w:rsidR="005D71AE" w:rsidRPr="00612DB9" w:rsidRDefault="00113629">
            <w:pPr>
              <w:pStyle w:val="Standard"/>
              <w:snapToGrid w:val="0"/>
              <w:spacing w:after="0"/>
              <w:ind w:left="-36"/>
              <w:rPr>
                <w:rFonts w:ascii="Times New Roman" w:hAnsi="Times New Roman" w:cs="Times New Roman"/>
                <w:bCs/>
                <w:iCs/>
                <w:color w:val="0F243E"/>
                <w:sz w:val="24"/>
                <w:szCs w:val="24"/>
              </w:rPr>
            </w:pPr>
            <w:r w:rsidRPr="00612DB9">
              <w:rPr>
                <w:rFonts w:ascii="Times New Roman" w:hAnsi="Times New Roman" w:cs="Times New Roman"/>
                <w:bCs/>
                <w:iCs/>
                <w:color w:val="0F243E"/>
                <w:sz w:val="24"/>
                <w:szCs w:val="24"/>
              </w:rPr>
              <w:t>Parlare e/o scrivere di eventi della vita di Gesù, narrati nei Vangeli, che esprimono il suo amore per il prossimo e il suo pensiero su Dio come creatore e padre.</w:t>
            </w:r>
          </w:p>
          <w:p w:rsidR="005D71AE" w:rsidRPr="00612DB9" w:rsidRDefault="005D71AE">
            <w:pPr>
              <w:pStyle w:val="Standard"/>
              <w:snapToGrid w:val="0"/>
              <w:spacing w:after="0"/>
              <w:ind w:left="-36"/>
              <w:rPr>
                <w:rFonts w:ascii="Times New Roman" w:hAnsi="Times New Roman" w:cs="Times New Roman"/>
                <w:bCs/>
                <w:iCs/>
                <w:color w:val="0F243E"/>
                <w:sz w:val="24"/>
                <w:szCs w:val="24"/>
              </w:rPr>
            </w:pPr>
          </w:p>
          <w:p w:rsidR="005D71AE" w:rsidRPr="00612DB9" w:rsidRDefault="005D71AE">
            <w:pPr>
              <w:pStyle w:val="Standard"/>
              <w:snapToGrid w:val="0"/>
              <w:spacing w:after="0"/>
              <w:ind w:left="-36"/>
              <w:rPr>
                <w:rFonts w:ascii="Times New Roman" w:hAnsi="Times New Roman" w:cs="Times New Roman"/>
                <w:bCs/>
                <w:iCs/>
                <w:color w:val="0F243E"/>
                <w:sz w:val="24"/>
                <w:szCs w:val="24"/>
              </w:rPr>
            </w:pPr>
          </w:p>
          <w:p w:rsidR="005D71AE" w:rsidRPr="00612DB9" w:rsidRDefault="005D71AE">
            <w:pPr>
              <w:pStyle w:val="Standard"/>
              <w:snapToGrid w:val="0"/>
              <w:spacing w:after="0"/>
              <w:ind w:left="-36"/>
              <w:rPr>
                <w:rFonts w:ascii="Times New Roman" w:hAnsi="Times New Roman" w:cs="Times New Roman"/>
                <w:bCs/>
                <w:iCs/>
                <w:color w:val="0F243E"/>
                <w:sz w:val="24"/>
                <w:szCs w:val="24"/>
              </w:rPr>
            </w:pPr>
          </w:p>
          <w:p w:rsidR="005D71AE" w:rsidRPr="00612DB9" w:rsidRDefault="005D71AE">
            <w:pPr>
              <w:pStyle w:val="Standard"/>
              <w:snapToGrid w:val="0"/>
              <w:spacing w:after="0"/>
              <w:ind w:left="-36"/>
              <w:rPr>
                <w:rFonts w:ascii="Times New Roman" w:hAnsi="Times New Roman" w:cs="Times New Roman"/>
                <w:bCs/>
                <w:iCs/>
                <w:color w:val="0F243E"/>
                <w:sz w:val="24"/>
                <w:szCs w:val="24"/>
              </w:rPr>
            </w:pPr>
          </w:p>
          <w:p w:rsidR="005D71AE" w:rsidRPr="00612DB9" w:rsidRDefault="00113629">
            <w:pPr>
              <w:pStyle w:val="Standard"/>
              <w:spacing w:after="0"/>
              <w:ind w:left="-36"/>
              <w:rPr>
                <w:rFonts w:ascii="Times New Roman" w:hAnsi="Times New Roman" w:cs="Times New Roman"/>
                <w:bCs/>
                <w:color w:val="0F243E"/>
                <w:sz w:val="24"/>
                <w:szCs w:val="24"/>
              </w:rPr>
            </w:pPr>
            <w:r w:rsidRPr="00612DB9">
              <w:rPr>
                <w:rFonts w:ascii="Times New Roman" w:hAnsi="Times New Roman" w:cs="Times New Roman"/>
                <w:bCs/>
                <w:color w:val="0F243E"/>
                <w:sz w:val="24"/>
                <w:szCs w:val="24"/>
              </w:rPr>
              <w:t>Collegare correttamente persone a luoghi, compiti e servizi nell’ambito di esperienze religiose presenti nell’ambiente.</w:t>
            </w:r>
          </w:p>
        </w:tc>
        <w:tc>
          <w:tcPr>
            <w:tcW w:w="4809" w:type="dxa"/>
            <w:vMerge w:val="restart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AE" w:rsidRPr="00612DB9" w:rsidRDefault="00113629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L’esperienza di relazione con persone e situazioni nuove.</w:t>
            </w:r>
          </w:p>
          <w:p w:rsidR="005D71AE" w:rsidRPr="00612DB9" w:rsidRDefault="005D71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1AE" w:rsidRPr="00612DB9" w:rsidRDefault="0011362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DB9">
              <w:rPr>
                <w:rFonts w:ascii="Times New Roman" w:hAnsi="Times New Roman" w:cs="Times New Roman"/>
                <w:sz w:val="24"/>
                <w:szCs w:val="24"/>
              </w:rPr>
              <w:t>Un mondo di differenze.</w:t>
            </w:r>
          </w:p>
          <w:p w:rsidR="005D71AE" w:rsidRPr="00612DB9" w:rsidRDefault="005D71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1AE" w:rsidRPr="00612DB9" w:rsidRDefault="005D71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1AE" w:rsidRPr="00612DB9" w:rsidRDefault="005D71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1AE" w:rsidRPr="00612DB9" w:rsidRDefault="0011362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DB9">
              <w:rPr>
                <w:rFonts w:ascii="Times New Roman" w:hAnsi="Times New Roman" w:cs="Times New Roman"/>
                <w:sz w:val="24"/>
                <w:szCs w:val="24"/>
              </w:rPr>
              <w:t>Momenti significativi nella vita degli alunni (nascita, crescita eventi particolari positivi e negativi…) e gesti, segni, riti che li accompagnano.</w:t>
            </w:r>
          </w:p>
          <w:p w:rsidR="005D71AE" w:rsidRPr="00612DB9" w:rsidRDefault="005D71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1AE" w:rsidRPr="00612DB9" w:rsidRDefault="005D71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1AE" w:rsidRPr="00612DB9" w:rsidRDefault="005D71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1AE" w:rsidRPr="00612DB9" w:rsidRDefault="0011362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DB9">
              <w:rPr>
                <w:rFonts w:ascii="Times New Roman" w:hAnsi="Times New Roman" w:cs="Times New Roman"/>
                <w:sz w:val="24"/>
                <w:szCs w:val="24"/>
              </w:rPr>
              <w:t>Narrazioni dal Vangelo che esprimono l’attenzione di Gesù verso i piccoli, i poveri, gli ultimi.</w:t>
            </w:r>
          </w:p>
          <w:p w:rsidR="005D71AE" w:rsidRPr="00612DB9" w:rsidRDefault="005D71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1AE" w:rsidRPr="00612DB9" w:rsidRDefault="0011362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DB9">
              <w:rPr>
                <w:rFonts w:ascii="Times New Roman" w:hAnsi="Times New Roman" w:cs="Times New Roman"/>
                <w:sz w:val="24"/>
                <w:szCs w:val="24"/>
              </w:rPr>
              <w:t>Parole, azioni, parabole di Gesù che parlano di Dio come creatore e padre.</w:t>
            </w:r>
          </w:p>
          <w:p w:rsidR="005D71AE" w:rsidRPr="00612DB9" w:rsidRDefault="005D71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1AE" w:rsidRPr="00612DB9" w:rsidRDefault="0011362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 preghiera cristiana del Padre Nostro.</w:t>
            </w:r>
          </w:p>
          <w:p w:rsidR="005D71AE" w:rsidRPr="00612DB9" w:rsidRDefault="005D71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1AE" w:rsidRPr="00612DB9" w:rsidRDefault="005D71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1AE" w:rsidRPr="00612DB9" w:rsidRDefault="0011362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DB9">
              <w:rPr>
                <w:rFonts w:ascii="Times New Roman" w:hAnsi="Times New Roman" w:cs="Times New Roman"/>
                <w:sz w:val="24"/>
                <w:szCs w:val="24"/>
              </w:rPr>
              <w:t>La chiesa come comunità. Le persone che vi svolgono compiti e servizi</w:t>
            </w:r>
          </w:p>
          <w:p w:rsidR="005D71AE" w:rsidRPr="00612DB9" w:rsidRDefault="005D71AE" w:rsidP="00612DB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AE" w:rsidRPr="00612DB9" w:rsidRDefault="00113629">
            <w:pPr>
              <w:pStyle w:val="Nessunaspaziatura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1^ PRIMARIA</w:t>
            </w:r>
          </w:p>
        </w:tc>
        <w:tc>
          <w:tcPr>
            <w:tcW w:w="2745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AE" w:rsidRPr="00612DB9" w:rsidRDefault="0011362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DB9">
              <w:rPr>
                <w:rFonts w:ascii="Times New Roman" w:hAnsi="Times New Roman" w:cs="Times New Roman"/>
                <w:sz w:val="24"/>
                <w:szCs w:val="24"/>
              </w:rPr>
              <w:t>2^ PRIMARIA</w:t>
            </w:r>
          </w:p>
        </w:tc>
      </w:tr>
      <w:tr w:rsidR="005D71AE" w:rsidRPr="00612DB9">
        <w:tblPrEx>
          <w:tblCellMar>
            <w:top w:w="0" w:type="dxa"/>
            <w:bottom w:w="0" w:type="dxa"/>
          </w:tblCellMar>
        </w:tblPrEx>
        <w:tc>
          <w:tcPr>
            <w:tcW w:w="4809" w:type="dxa"/>
            <w:vMerge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629" w:rsidRPr="00612DB9" w:rsidRDefault="00113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9" w:type="dxa"/>
            <w:vMerge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629" w:rsidRPr="00612DB9" w:rsidRDefault="00113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left w:val="single" w:sz="8" w:space="0" w:color="FFFF00"/>
              <w:bottom w:val="single" w:sz="8" w:space="0" w:color="FFFF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AE" w:rsidRPr="00612DB9" w:rsidRDefault="005D71AE">
            <w:pPr>
              <w:pStyle w:val="Nessunaspaziatura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left w:val="single" w:sz="8" w:space="0" w:color="FFFF00"/>
              <w:bottom w:val="single" w:sz="8" w:space="0" w:color="FFFF00"/>
              <w:right w:val="single" w:sz="8" w:space="0" w:color="FFFF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AE" w:rsidRPr="00612DB9" w:rsidRDefault="005D71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71AE" w:rsidRPr="00612DB9" w:rsidRDefault="005D71AE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5D71AE" w:rsidRPr="00612DB9" w:rsidRDefault="00113629">
      <w:pPr>
        <w:pStyle w:val="Titolo2"/>
        <w:pageBreakBefore/>
        <w:rPr>
          <w:rFonts w:ascii="Times New Roman" w:hAnsi="Times New Roman"/>
          <w:sz w:val="24"/>
          <w:szCs w:val="24"/>
        </w:rPr>
      </w:pPr>
      <w:r w:rsidRPr="00612DB9">
        <w:rPr>
          <w:rFonts w:ascii="Times New Roman" w:hAnsi="Times New Roman"/>
          <w:sz w:val="24"/>
          <w:szCs w:val="24"/>
        </w:rPr>
        <w:lastRenderedPageBreak/>
        <w:t>Competenza 2: Conoscere e interpretare alcuni elementi fondamentali dei linguaggi espressivi della realtà religiosa e i principali segni del cristianesimo cattolico presenti nell’ambiente</w:t>
      </w:r>
    </w:p>
    <w:tbl>
      <w:tblPr>
        <w:tblW w:w="14767" w:type="dxa"/>
        <w:tblInd w:w="-27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09"/>
        <w:gridCol w:w="4809"/>
        <w:gridCol w:w="2404"/>
        <w:gridCol w:w="2745"/>
      </w:tblGrid>
      <w:tr w:rsidR="005D71AE" w:rsidRPr="00612DB9">
        <w:tblPrEx>
          <w:tblCellMar>
            <w:top w:w="0" w:type="dxa"/>
            <w:bottom w:w="0" w:type="dxa"/>
          </w:tblCellMar>
        </w:tblPrEx>
        <w:tc>
          <w:tcPr>
            <w:tcW w:w="4809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AE" w:rsidRPr="00612DB9" w:rsidRDefault="00113629">
            <w:pPr>
              <w:pStyle w:val="Nessunaspaziatura"/>
              <w:snapToGrid w:val="0"/>
              <w:spacing w:line="276" w:lineRule="auto"/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</w:pPr>
            <w:r w:rsidRPr="00612DB9"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  <w:t>ABILITA’</w:t>
            </w:r>
          </w:p>
        </w:tc>
        <w:tc>
          <w:tcPr>
            <w:tcW w:w="4809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AE" w:rsidRPr="00612DB9" w:rsidRDefault="00113629">
            <w:pPr>
              <w:pStyle w:val="Nessunaspaziatura"/>
              <w:snapToGrid w:val="0"/>
              <w:spacing w:line="276" w:lineRule="auto"/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</w:pPr>
            <w:r w:rsidRPr="00612DB9"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  <w:t>CONOSCENZE</w:t>
            </w:r>
          </w:p>
        </w:tc>
        <w:tc>
          <w:tcPr>
            <w:tcW w:w="5149" w:type="dxa"/>
            <w:gridSpan w:val="2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AE" w:rsidRPr="00612DB9" w:rsidRDefault="00113629">
            <w:pPr>
              <w:pStyle w:val="Nessunaspaziatura"/>
              <w:snapToGrid w:val="0"/>
              <w:spacing w:line="276" w:lineRule="auto"/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</w:pPr>
            <w:r w:rsidRPr="00612DB9"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  <w:t>ATTIVITA’</w:t>
            </w:r>
          </w:p>
        </w:tc>
      </w:tr>
      <w:tr w:rsidR="005D71AE" w:rsidRPr="00612DB9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4809" w:type="dxa"/>
            <w:vMerge w:val="restart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AE" w:rsidRPr="00612DB9" w:rsidRDefault="00113629">
            <w:pPr>
              <w:pStyle w:val="Standard"/>
              <w:snapToGrid w:val="0"/>
              <w:spacing w:after="0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612DB9">
              <w:rPr>
                <w:rFonts w:ascii="Times New Roman" w:hAnsi="Times New Roman" w:cs="Times New Roman"/>
                <w:bCs/>
                <w:color w:val="0F243E"/>
                <w:sz w:val="24"/>
                <w:szCs w:val="24"/>
              </w:rPr>
              <w:t>Riconoscere e distinguere feste religiose da altre feste; individuare gli elementi sostanziali delle feste cristiane del Natale e della Pasqua</w:t>
            </w:r>
          </w:p>
          <w:p w:rsidR="005D71AE" w:rsidRPr="00612DB9" w:rsidRDefault="005D71AE">
            <w:pPr>
              <w:pStyle w:val="Standard"/>
              <w:spacing w:after="0"/>
              <w:ind w:left="-36"/>
              <w:rPr>
                <w:rFonts w:ascii="Times New Roman" w:hAnsi="Times New Roman" w:cs="Times New Roman"/>
                <w:bCs/>
                <w:color w:val="0F243E"/>
                <w:sz w:val="24"/>
                <w:szCs w:val="24"/>
              </w:rPr>
            </w:pPr>
          </w:p>
          <w:p w:rsidR="005D71AE" w:rsidRPr="00612DB9" w:rsidRDefault="005D71AE">
            <w:pPr>
              <w:pStyle w:val="Standard"/>
              <w:snapToGrid w:val="0"/>
              <w:spacing w:after="0"/>
              <w:ind w:left="-36"/>
              <w:rPr>
                <w:rFonts w:ascii="Times New Roman" w:hAnsi="Times New Roman" w:cs="Times New Roman"/>
                <w:bCs/>
                <w:color w:val="0F243E"/>
                <w:sz w:val="24"/>
                <w:szCs w:val="24"/>
              </w:rPr>
            </w:pPr>
          </w:p>
          <w:p w:rsidR="005D71AE" w:rsidRPr="00612DB9" w:rsidRDefault="005D71AE">
            <w:pPr>
              <w:pStyle w:val="Standard"/>
              <w:snapToGrid w:val="0"/>
              <w:spacing w:after="0"/>
              <w:ind w:left="-36"/>
              <w:rPr>
                <w:rFonts w:ascii="Times New Roman" w:hAnsi="Times New Roman" w:cs="Times New Roman"/>
                <w:bCs/>
                <w:color w:val="0F243E"/>
                <w:sz w:val="24"/>
                <w:szCs w:val="24"/>
              </w:rPr>
            </w:pPr>
          </w:p>
          <w:p w:rsidR="005D71AE" w:rsidRPr="00612DB9" w:rsidRDefault="005D71AE">
            <w:pPr>
              <w:pStyle w:val="Standard"/>
              <w:snapToGrid w:val="0"/>
              <w:spacing w:after="0"/>
              <w:ind w:left="-36"/>
              <w:rPr>
                <w:rFonts w:ascii="Times New Roman" w:hAnsi="Times New Roman" w:cs="Times New Roman"/>
                <w:bCs/>
                <w:color w:val="0F243E"/>
                <w:sz w:val="24"/>
                <w:szCs w:val="24"/>
              </w:rPr>
            </w:pPr>
          </w:p>
          <w:p w:rsidR="005D71AE" w:rsidRPr="00612DB9" w:rsidRDefault="00113629">
            <w:pPr>
              <w:pStyle w:val="Nessunaspaziatura"/>
              <w:spacing w:line="276" w:lineRule="auto"/>
              <w:rPr>
                <w:rFonts w:ascii="Times New Roman" w:hAnsi="Times New Roman" w:cs="Times New Roman"/>
                <w:bCs/>
                <w:color w:val="0F243E"/>
                <w:sz w:val="24"/>
                <w:szCs w:val="24"/>
              </w:rPr>
            </w:pPr>
            <w:r w:rsidRPr="00612DB9">
              <w:rPr>
                <w:rFonts w:ascii="Times New Roman" w:hAnsi="Times New Roman" w:cs="Times New Roman"/>
                <w:bCs/>
                <w:color w:val="0F243E"/>
                <w:sz w:val="24"/>
                <w:szCs w:val="24"/>
              </w:rPr>
              <w:t>Esprimere significato e funzioni essenziali di segni e luoghi religiosi nell’ambiente</w:t>
            </w:r>
          </w:p>
        </w:tc>
        <w:tc>
          <w:tcPr>
            <w:tcW w:w="4809" w:type="dxa"/>
            <w:vMerge w:val="restart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AE" w:rsidRPr="00612DB9" w:rsidRDefault="00113629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612DB9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Feste religiose e non, celebrazioni e tradizioni popolari; in particolare le feste cristiane del Natale e della Pasqua</w:t>
            </w:r>
          </w:p>
          <w:p w:rsidR="005D71AE" w:rsidRPr="00612DB9" w:rsidRDefault="005D71AE">
            <w:pPr>
              <w:pStyle w:val="Standard"/>
              <w:spacing w:after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5D71AE" w:rsidRPr="00612DB9" w:rsidRDefault="005D71AE">
            <w:pPr>
              <w:pStyle w:val="Standard"/>
              <w:spacing w:after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5D71AE" w:rsidRPr="00612DB9" w:rsidRDefault="005D71AE">
            <w:pPr>
              <w:pStyle w:val="Standard"/>
              <w:spacing w:after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5D71AE" w:rsidRPr="00612DB9" w:rsidRDefault="005D71AE">
            <w:pPr>
              <w:pStyle w:val="Nessunaspaziatura"/>
              <w:spacing w:line="27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5D71AE" w:rsidRPr="00612DB9" w:rsidRDefault="00113629">
            <w:pPr>
              <w:pStyle w:val="Nessunaspaziatura"/>
              <w:spacing w:line="27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612DB9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Segni e luoghi religiosi sul territorio, in particolare la croce e la chiesa</w:t>
            </w:r>
          </w:p>
          <w:p w:rsidR="005D71AE" w:rsidRPr="00612DB9" w:rsidRDefault="005D71AE">
            <w:pPr>
              <w:pStyle w:val="Nessunaspaziatura"/>
              <w:spacing w:line="27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5D71AE" w:rsidRPr="00612DB9" w:rsidRDefault="005D71AE" w:rsidP="00612DB9">
            <w:pPr>
              <w:pStyle w:val="Nessunaspaziatura"/>
              <w:spacing w:line="27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AE" w:rsidRPr="00612DB9" w:rsidRDefault="00113629">
            <w:pPr>
              <w:pStyle w:val="Nessunaspaziatura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DB9">
              <w:rPr>
                <w:rFonts w:ascii="Times New Roman" w:hAnsi="Times New Roman" w:cs="Times New Roman"/>
                <w:sz w:val="24"/>
                <w:szCs w:val="24"/>
              </w:rPr>
              <w:t>1^ PRIMARIA</w:t>
            </w:r>
          </w:p>
        </w:tc>
        <w:tc>
          <w:tcPr>
            <w:tcW w:w="2745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AE" w:rsidRPr="00612DB9" w:rsidRDefault="0011362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DB9">
              <w:rPr>
                <w:rFonts w:ascii="Times New Roman" w:hAnsi="Times New Roman" w:cs="Times New Roman"/>
                <w:sz w:val="24"/>
                <w:szCs w:val="24"/>
              </w:rPr>
              <w:t>2^ PRIMARIA</w:t>
            </w:r>
          </w:p>
        </w:tc>
      </w:tr>
      <w:tr w:rsidR="005D71AE" w:rsidRPr="00612DB9">
        <w:tblPrEx>
          <w:tblCellMar>
            <w:top w:w="0" w:type="dxa"/>
            <w:bottom w:w="0" w:type="dxa"/>
          </w:tblCellMar>
        </w:tblPrEx>
        <w:tc>
          <w:tcPr>
            <w:tcW w:w="4809" w:type="dxa"/>
            <w:vMerge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629" w:rsidRPr="00612DB9" w:rsidRDefault="00113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9" w:type="dxa"/>
            <w:vMerge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629" w:rsidRPr="00612DB9" w:rsidRDefault="00113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left w:val="single" w:sz="8" w:space="0" w:color="FFFF00"/>
              <w:bottom w:val="single" w:sz="8" w:space="0" w:color="FFFF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AE" w:rsidRPr="00612DB9" w:rsidRDefault="005D71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left w:val="single" w:sz="8" w:space="0" w:color="FFFF00"/>
              <w:bottom w:val="single" w:sz="8" w:space="0" w:color="FFFF00"/>
              <w:right w:val="single" w:sz="8" w:space="0" w:color="FFFF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AE" w:rsidRPr="00612DB9" w:rsidRDefault="005D71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71AE" w:rsidRPr="00612DB9" w:rsidRDefault="00113629">
      <w:pPr>
        <w:pStyle w:val="Standard"/>
        <w:rPr>
          <w:rFonts w:ascii="Times New Roman" w:eastAsia="Calibri" w:hAnsi="Times New Roman" w:cs="Times New Roman"/>
          <w:sz w:val="24"/>
          <w:szCs w:val="24"/>
        </w:rPr>
      </w:pPr>
      <w:r w:rsidRPr="00612D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D71AE" w:rsidRDefault="005D71AE">
      <w:pPr>
        <w:pStyle w:val="Standard"/>
        <w:rPr>
          <w:rFonts w:ascii="Times New Roman" w:eastAsia="Calibri" w:hAnsi="Times New Roman" w:cs="Times New Roman"/>
          <w:sz w:val="24"/>
          <w:szCs w:val="24"/>
        </w:rPr>
      </w:pPr>
    </w:p>
    <w:p w:rsidR="00612DB9" w:rsidRDefault="00612DB9">
      <w:pPr>
        <w:pStyle w:val="Standard"/>
        <w:rPr>
          <w:rFonts w:ascii="Times New Roman" w:eastAsia="Calibri" w:hAnsi="Times New Roman" w:cs="Times New Roman"/>
          <w:sz w:val="24"/>
          <w:szCs w:val="24"/>
        </w:rPr>
      </w:pPr>
    </w:p>
    <w:p w:rsidR="00612DB9" w:rsidRDefault="00612DB9">
      <w:pPr>
        <w:pStyle w:val="Standard"/>
        <w:rPr>
          <w:rFonts w:ascii="Times New Roman" w:eastAsia="Calibri" w:hAnsi="Times New Roman" w:cs="Times New Roman"/>
          <w:sz w:val="24"/>
          <w:szCs w:val="24"/>
        </w:rPr>
      </w:pPr>
    </w:p>
    <w:p w:rsidR="00612DB9" w:rsidRDefault="00612DB9">
      <w:pPr>
        <w:pStyle w:val="Standard"/>
        <w:rPr>
          <w:rFonts w:ascii="Times New Roman" w:eastAsia="Calibri" w:hAnsi="Times New Roman" w:cs="Times New Roman"/>
          <w:sz w:val="24"/>
          <w:szCs w:val="24"/>
        </w:rPr>
      </w:pPr>
    </w:p>
    <w:p w:rsidR="00612DB9" w:rsidRPr="00612DB9" w:rsidRDefault="00612DB9">
      <w:pPr>
        <w:pStyle w:val="Standard"/>
        <w:rPr>
          <w:rFonts w:ascii="Times New Roman" w:eastAsia="Calibri" w:hAnsi="Times New Roman" w:cs="Times New Roman"/>
          <w:sz w:val="24"/>
          <w:szCs w:val="24"/>
        </w:rPr>
      </w:pPr>
    </w:p>
    <w:p w:rsidR="005D71AE" w:rsidRPr="00612DB9" w:rsidRDefault="00113629">
      <w:pPr>
        <w:pStyle w:val="Titolo2"/>
        <w:rPr>
          <w:rFonts w:ascii="Times New Roman" w:hAnsi="Times New Roman"/>
          <w:sz w:val="24"/>
          <w:szCs w:val="24"/>
        </w:rPr>
      </w:pPr>
      <w:r w:rsidRPr="00612DB9">
        <w:rPr>
          <w:rFonts w:ascii="Times New Roman" w:hAnsi="Times New Roman"/>
          <w:sz w:val="24"/>
          <w:szCs w:val="24"/>
        </w:rPr>
        <w:lastRenderedPageBreak/>
        <w:t>Competenza 3: Riconoscere in termini essenziali caratteristiche e funzione dei testi sacri delle grandi religioni; in particolare utilizzare strumenti e criteri per la comprensione della Bibbia e l’interpretazione di alcuni brani</w:t>
      </w:r>
    </w:p>
    <w:p w:rsidR="005D71AE" w:rsidRPr="00612DB9" w:rsidRDefault="005D71AE">
      <w:pPr>
        <w:pStyle w:val="Standard"/>
        <w:rPr>
          <w:rFonts w:ascii="Times New Roman" w:hAnsi="Times New Roman" w:cs="Times New Roman"/>
          <w:sz w:val="24"/>
          <w:szCs w:val="24"/>
        </w:rPr>
      </w:pPr>
    </w:p>
    <w:tbl>
      <w:tblPr>
        <w:tblW w:w="14767" w:type="dxa"/>
        <w:tblInd w:w="-27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09"/>
        <w:gridCol w:w="4809"/>
        <w:gridCol w:w="2404"/>
        <w:gridCol w:w="2745"/>
      </w:tblGrid>
      <w:tr w:rsidR="005D71AE" w:rsidRPr="00612DB9">
        <w:tblPrEx>
          <w:tblCellMar>
            <w:top w:w="0" w:type="dxa"/>
            <w:bottom w:w="0" w:type="dxa"/>
          </w:tblCellMar>
        </w:tblPrEx>
        <w:tc>
          <w:tcPr>
            <w:tcW w:w="4809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AE" w:rsidRPr="00612DB9" w:rsidRDefault="00113629">
            <w:pPr>
              <w:pStyle w:val="Nessunaspaziatura"/>
              <w:snapToGrid w:val="0"/>
              <w:spacing w:line="276" w:lineRule="auto"/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</w:pPr>
            <w:r w:rsidRPr="00612DB9"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  <w:t>ABILITA’</w:t>
            </w:r>
          </w:p>
        </w:tc>
        <w:tc>
          <w:tcPr>
            <w:tcW w:w="4809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AE" w:rsidRPr="00612DB9" w:rsidRDefault="00113629">
            <w:pPr>
              <w:pStyle w:val="Nessunaspaziatura"/>
              <w:snapToGrid w:val="0"/>
              <w:spacing w:line="276" w:lineRule="auto"/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</w:pPr>
            <w:r w:rsidRPr="00612DB9"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  <w:t>CONOSCENZE</w:t>
            </w:r>
          </w:p>
        </w:tc>
        <w:tc>
          <w:tcPr>
            <w:tcW w:w="5149" w:type="dxa"/>
            <w:gridSpan w:val="2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AE" w:rsidRPr="00612DB9" w:rsidRDefault="00113629">
            <w:pPr>
              <w:pStyle w:val="Nessunaspaziatura"/>
              <w:snapToGrid w:val="0"/>
              <w:spacing w:line="276" w:lineRule="auto"/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</w:pPr>
            <w:r w:rsidRPr="00612DB9"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  <w:t>ATTIVITA’</w:t>
            </w:r>
          </w:p>
        </w:tc>
      </w:tr>
      <w:tr w:rsidR="005D71AE" w:rsidRPr="00612DB9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4809" w:type="dxa"/>
            <w:vMerge w:val="restart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AE" w:rsidRPr="00612DB9" w:rsidRDefault="00113629">
            <w:pPr>
              <w:pStyle w:val="Standard"/>
              <w:snapToGrid w:val="0"/>
              <w:spacing w:after="0"/>
              <w:ind w:left="-36"/>
              <w:rPr>
                <w:rFonts w:ascii="Times New Roman" w:hAnsi="Times New Roman" w:cs="Times New Roman"/>
                <w:bCs/>
                <w:color w:val="0F243E"/>
                <w:sz w:val="24"/>
                <w:szCs w:val="24"/>
              </w:rPr>
            </w:pPr>
            <w:r w:rsidRPr="00612DB9">
              <w:rPr>
                <w:rFonts w:ascii="Times New Roman" w:hAnsi="Times New Roman" w:cs="Times New Roman"/>
                <w:bCs/>
                <w:color w:val="0F243E"/>
                <w:sz w:val="24"/>
                <w:szCs w:val="24"/>
              </w:rPr>
              <w:t>Conoscere i Vangeli come libri che narrano la vita di Gesù e i suoi insegnamenti.</w:t>
            </w:r>
          </w:p>
          <w:p w:rsidR="005D71AE" w:rsidRPr="00612DB9" w:rsidRDefault="00113629">
            <w:pPr>
              <w:pStyle w:val="Standard"/>
              <w:snapToGrid w:val="0"/>
              <w:spacing w:after="0"/>
              <w:ind w:left="-36"/>
              <w:rPr>
                <w:rFonts w:ascii="Times New Roman" w:hAnsi="Times New Roman" w:cs="Times New Roman"/>
                <w:bCs/>
                <w:color w:val="0F243E"/>
                <w:sz w:val="24"/>
                <w:szCs w:val="24"/>
              </w:rPr>
            </w:pPr>
            <w:r w:rsidRPr="00612DB9">
              <w:rPr>
                <w:rFonts w:ascii="Times New Roman" w:hAnsi="Times New Roman" w:cs="Times New Roman"/>
                <w:bCs/>
                <w:color w:val="0F243E"/>
                <w:sz w:val="24"/>
                <w:szCs w:val="24"/>
              </w:rPr>
              <w:t>Saper ricercare brani nei Vangeli.</w:t>
            </w:r>
          </w:p>
          <w:p w:rsidR="005D71AE" w:rsidRPr="00612DB9" w:rsidRDefault="005D71AE">
            <w:pPr>
              <w:pStyle w:val="Nessunaspaziatur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9" w:type="dxa"/>
            <w:vMerge w:val="restart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AE" w:rsidRPr="00612DB9" w:rsidRDefault="00113629">
            <w:pPr>
              <w:pStyle w:val="Nessunaspaziatura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DB9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I Vangeli come fonte per conoscere la vita di Gesù e i suoi insegnamenti</w:t>
            </w:r>
          </w:p>
          <w:p w:rsidR="005D71AE" w:rsidRPr="00612DB9" w:rsidRDefault="005D71AE">
            <w:pPr>
              <w:pStyle w:val="Nessunaspaziatur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1AE" w:rsidRPr="00612DB9" w:rsidRDefault="005D71AE">
            <w:pPr>
              <w:pStyle w:val="Nessunaspaziatur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1AE" w:rsidRPr="00612DB9" w:rsidRDefault="005D71AE">
            <w:pPr>
              <w:pStyle w:val="Nessunaspaziatur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1AE" w:rsidRPr="00612DB9" w:rsidRDefault="005D71AE">
            <w:pPr>
              <w:pStyle w:val="Nessunaspaziatur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AE" w:rsidRPr="00612DB9" w:rsidRDefault="00113629">
            <w:pPr>
              <w:pStyle w:val="Nessunaspaziatura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DB9">
              <w:rPr>
                <w:rFonts w:ascii="Times New Roman" w:hAnsi="Times New Roman" w:cs="Times New Roman"/>
                <w:sz w:val="24"/>
                <w:szCs w:val="24"/>
              </w:rPr>
              <w:t>1^ PRIMARIA</w:t>
            </w:r>
          </w:p>
        </w:tc>
        <w:tc>
          <w:tcPr>
            <w:tcW w:w="2745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AE" w:rsidRPr="00612DB9" w:rsidRDefault="0011362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DB9">
              <w:rPr>
                <w:rFonts w:ascii="Times New Roman" w:hAnsi="Times New Roman" w:cs="Times New Roman"/>
                <w:sz w:val="24"/>
                <w:szCs w:val="24"/>
              </w:rPr>
              <w:t>2^ PRIMARIA</w:t>
            </w:r>
          </w:p>
        </w:tc>
      </w:tr>
      <w:tr w:rsidR="005D71AE" w:rsidRPr="00612DB9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4809" w:type="dxa"/>
            <w:vMerge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629" w:rsidRPr="00612DB9" w:rsidRDefault="00113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9" w:type="dxa"/>
            <w:vMerge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629" w:rsidRPr="00612DB9" w:rsidRDefault="00113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left w:val="single" w:sz="8" w:space="0" w:color="FFFF00"/>
              <w:bottom w:val="single" w:sz="8" w:space="0" w:color="FFFF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AE" w:rsidRPr="00612DB9" w:rsidRDefault="005D71A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left w:val="single" w:sz="8" w:space="0" w:color="FFFF00"/>
              <w:bottom w:val="single" w:sz="8" w:space="0" w:color="FFFF00"/>
              <w:right w:val="single" w:sz="8" w:space="0" w:color="FFFF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AE" w:rsidRPr="00612DB9" w:rsidRDefault="005D71A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71AE" w:rsidRPr="00612DB9" w:rsidRDefault="005D71AE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5D71AE" w:rsidRPr="00612DB9" w:rsidRDefault="005D71AE">
      <w:pPr>
        <w:pStyle w:val="Standard"/>
        <w:pageBreakBefore/>
        <w:rPr>
          <w:rFonts w:ascii="Times New Roman" w:hAnsi="Times New Roman" w:cs="Times New Roman"/>
          <w:sz w:val="24"/>
          <w:szCs w:val="24"/>
        </w:rPr>
      </w:pPr>
    </w:p>
    <w:p w:rsidR="005D71AE" w:rsidRPr="00612DB9" w:rsidRDefault="00113629">
      <w:pPr>
        <w:pStyle w:val="Titolo2"/>
        <w:rPr>
          <w:rFonts w:ascii="Times New Roman" w:hAnsi="Times New Roman"/>
          <w:sz w:val="24"/>
          <w:szCs w:val="24"/>
        </w:rPr>
      </w:pPr>
      <w:r w:rsidRPr="00612DB9">
        <w:rPr>
          <w:rFonts w:ascii="Times New Roman" w:hAnsi="Times New Roman"/>
          <w:sz w:val="24"/>
          <w:szCs w:val="24"/>
        </w:rPr>
        <w:t>Competenza 4: Sapersi confrontare con valori e norme delle tradizioni religiose e comprendere in particolare la proposta etica del cristianesimo in vista di scelte per la maturazione personale e del rapporto con gli altri</w:t>
      </w:r>
    </w:p>
    <w:tbl>
      <w:tblPr>
        <w:tblW w:w="14767" w:type="dxa"/>
        <w:tblInd w:w="-27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09"/>
        <w:gridCol w:w="4809"/>
        <w:gridCol w:w="2404"/>
        <w:gridCol w:w="2745"/>
      </w:tblGrid>
      <w:tr w:rsidR="005D71AE" w:rsidRPr="00612DB9">
        <w:tblPrEx>
          <w:tblCellMar>
            <w:top w:w="0" w:type="dxa"/>
            <w:bottom w:w="0" w:type="dxa"/>
          </w:tblCellMar>
        </w:tblPrEx>
        <w:tc>
          <w:tcPr>
            <w:tcW w:w="4809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AE" w:rsidRPr="00612DB9" w:rsidRDefault="00113629">
            <w:pPr>
              <w:pStyle w:val="Nessunaspaziatura"/>
              <w:snapToGrid w:val="0"/>
              <w:spacing w:line="276" w:lineRule="auto"/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</w:pPr>
            <w:r w:rsidRPr="00612DB9"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  <w:t>ABILITA’</w:t>
            </w:r>
          </w:p>
        </w:tc>
        <w:tc>
          <w:tcPr>
            <w:tcW w:w="4809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AE" w:rsidRPr="00612DB9" w:rsidRDefault="00113629">
            <w:pPr>
              <w:pStyle w:val="Nessunaspaziatura"/>
              <w:snapToGrid w:val="0"/>
              <w:spacing w:line="276" w:lineRule="auto"/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</w:pPr>
            <w:r w:rsidRPr="00612DB9"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  <w:t>CONOSCENZE</w:t>
            </w:r>
          </w:p>
        </w:tc>
        <w:tc>
          <w:tcPr>
            <w:tcW w:w="5149" w:type="dxa"/>
            <w:gridSpan w:val="2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AE" w:rsidRPr="00612DB9" w:rsidRDefault="00113629">
            <w:pPr>
              <w:pStyle w:val="Nessunaspaziatura"/>
              <w:snapToGrid w:val="0"/>
              <w:spacing w:line="276" w:lineRule="auto"/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</w:pPr>
            <w:r w:rsidRPr="00612DB9"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  <w:t>ATTIVITA’</w:t>
            </w:r>
          </w:p>
        </w:tc>
      </w:tr>
      <w:tr w:rsidR="005D71AE" w:rsidRPr="00612DB9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4809" w:type="dxa"/>
            <w:vMerge w:val="restart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AE" w:rsidRPr="00612DB9" w:rsidRDefault="00113629">
            <w:pPr>
              <w:pStyle w:val="Standard"/>
              <w:snapToGrid w:val="0"/>
              <w:spacing w:after="0"/>
              <w:ind w:left="-36"/>
              <w:rPr>
                <w:rFonts w:ascii="Times New Roman" w:hAnsi="Times New Roman" w:cs="Times New Roman"/>
                <w:bCs/>
                <w:color w:val="0F243E"/>
                <w:sz w:val="24"/>
                <w:szCs w:val="24"/>
              </w:rPr>
            </w:pPr>
            <w:r w:rsidRPr="00612DB9">
              <w:rPr>
                <w:rFonts w:ascii="Times New Roman" w:hAnsi="Times New Roman" w:cs="Times New Roman"/>
                <w:bCs/>
                <w:color w:val="0F243E"/>
                <w:sz w:val="24"/>
                <w:szCs w:val="24"/>
              </w:rPr>
              <w:t>Dimostrare disponibilità all’accoglienza e alla considerazione per l’altro e rispetto per l’ambiente</w:t>
            </w:r>
          </w:p>
          <w:p w:rsidR="005D71AE" w:rsidRPr="00612DB9" w:rsidRDefault="005D71AE">
            <w:pPr>
              <w:pStyle w:val="Standard"/>
              <w:snapToGrid w:val="0"/>
              <w:spacing w:after="0"/>
              <w:ind w:left="-36"/>
              <w:rPr>
                <w:rFonts w:ascii="Times New Roman" w:hAnsi="Times New Roman" w:cs="Times New Roman"/>
                <w:bCs/>
                <w:color w:val="0F243E"/>
                <w:sz w:val="24"/>
                <w:szCs w:val="24"/>
              </w:rPr>
            </w:pPr>
          </w:p>
          <w:p w:rsidR="005D71AE" w:rsidRPr="00612DB9" w:rsidRDefault="005D71AE">
            <w:pPr>
              <w:pStyle w:val="Standard"/>
              <w:snapToGrid w:val="0"/>
              <w:spacing w:after="0"/>
              <w:ind w:left="-36"/>
              <w:rPr>
                <w:rFonts w:ascii="Times New Roman" w:hAnsi="Times New Roman" w:cs="Times New Roman"/>
                <w:bCs/>
                <w:color w:val="0F243E"/>
                <w:sz w:val="24"/>
                <w:szCs w:val="24"/>
              </w:rPr>
            </w:pPr>
          </w:p>
          <w:p w:rsidR="005D71AE" w:rsidRPr="00612DB9" w:rsidRDefault="005D71AE">
            <w:pPr>
              <w:pStyle w:val="Standard"/>
              <w:snapToGrid w:val="0"/>
              <w:spacing w:after="0"/>
              <w:ind w:left="-36"/>
              <w:rPr>
                <w:rFonts w:ascii="Times New Roman" w:hAnsi="Times New Roman" w:cs="Times New Roman"/>
                <w:bCs/>
                <w:color w:val="0F243E"/>
                <w:sz w:val="24"/>
                <w:szCs w:val="24"/>
              </w:rPr>
            </w:pPr>
          </w:p>
          <w:p w:rsidR="005D71AE" w:rsidRPr="00612DB9" w:rsidRDefault="00113629">
            <w:pPr>
              <w:pStyle w:val="Nessunaspaziatur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DB9">
              <w:rPr>
                <w:rFonts w:ascii="Times New Roman" w:hAnsi="Times New Roman" w:cs="Times New Roman"/>
                <w:bCs/>
                <w:color w:val="0F243E"/>
                <w:sz w:val="24"/>
                <w:szCs w:val="24"/>
              </w:rPr>
              <w:t>Riconoscere in figure/persone delle religioni le caratteristiche dell’accoglienza e del rispetto verso l’altro e per la natura.</w:t>
            </w:r>
          </w:p>
        </w:tc>
        <w:tc>
          <w:tcPr>
            <w:tcW w:w="4809" w:type="dxa"/>
            <w:vMerge w:val="restart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AE" w:rsidRPr="00612DB9" w:rsidRDefault="00113629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612DB9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Regole del vivere comune</w:t>
            </w:r>
          </w:p>
          <w:p w:rsidR="005D71AE" w:rsidRPr="00612DB9" w:rsidRDefault="005D71A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5D71AE" w:rsidRPr="00612DB9" w:rsidRDefault="005D71A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5D71AE" w:rsidRPr="00612DB9" w:rsidRDefault="005D71A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5D71AE" w:rsidRPr="00612DB9" w:rsidRDefault="005D71A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5D71AE" w:rsidRPr="00612DB9" w:rsidRDefault="00113629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612DB9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Figure delle religioni, in particolare del cristianesimo, modelli di accoglienza e rispetto per l’altro e per la natura.</w:t>
            </w:r>
          </w:p>
          <w:p w:rsidR="005D71AE" w:rsidRPr="00612DB9" w:rsidRDefault="005D71AE">
            <w:pPr>
              <w:pStyle w:val="Nessunaspaziatur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1AE" w:rsidRPr="00612DB9" w:rsidRDefault="005D71AE">
            <w:pPr>
              <w:pStyle w:val="Nessunaspaziatur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1AE" w:rsidRPr="00612DB9" w:rsidRDefault="005D71AE" w:rsidP="00612DB9">
            <w:pPr>
              <w:pStyle w:val="Nessunaspaziatur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AE" w:rsidRPr="00612DB9" w:rsidRDefault="00113629">
            <w:pPr>
              <w:pStyle w:val="Nessunaspaziatura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DB9">
              <w:rPr>
                <w:rFonts w:ascii="Times New Roman" w:hAnsi="Times New Roman" w:cs="Times New Roman"/>
                <w:sz w:val="24"/>
                <w:szCs w:val="24"/>
              </w:rPr>
              <w:t>1^ PRIMARIA</w:t>
            </w:r>
          </w:p>
        </w:tc>
        <w:tc>
          <w:tcPr>
            <w:tcW w:w="2745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AE" w:rsidRPr="00612DB9" w:rsidRDefault="0011362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DB9">
              <w:rPr>
                <w:rFonts w:ascii="Times New Roman" w:hAnsi="Times New Roman" w:cs="Times New Roman"/>
                <w:sz w:val="24"/>
                <w:szCs w:val="24"/>
              </w:rPr>
              <w:t>2^ PRIMARIA</w:t>
            </w:r>
          </w:p>
        </w:tc>
      </w:tr>
      <w:tr w:rsidR="005D71AE" w:rsidRPr="00612DB9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4809" w:type="dxa"/>
            <w:vMerge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629" w:rsidRPr="00612DB9" w:rsidRDefault="00113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9" w:type="dxa"/>
            <w:vMerge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629" w:rsidRPr="00612DB9" w:rsidRDefault="00113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left w:val="single" w:sz="8" w:space="0" w:color="FFFF00"/>
              <w:bottom w:val="single" w:sz="8" w:space="0" w:color="FFFF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AE" w:rsidRPr="00612DB9" w:rsidRDefault="005D71AE">
            <w:pPr>
              <w:pStyle w:val="Nessunaspaziatura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left w:val="single" w:sz="8" w:space="0" w:color="FFFF00"/>
              <w:bottom w:val="single" w:sz="8" w:space="0" w:color="FFFF00"/>
              <w:right w:val="single" w:sz="8" w:space="0" w:color="FFFF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AE" w:rsidRPr="00612DB9" w:rsidRDefault="005D71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71AE" w:rsidRPr="00612DB9" w:rsidRDefault="005D71AE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5D71AE" w:rsidRPr="00612DB9" w:rsidRDefault="005D71AE">
      <w:pPr>
        <w:pStyle w:val="Standard"/>
        <w:rPr>
          <w:rFonts w:ascii="Times New Roman" w:hAnsi="Times New Roman" w:cs="Times New Roman"/>
          <w:sz w:val="24"/>
          <w:szCs w:val="24"/>
        </w:rPr>
      </w:pPr>
    </w:p>
    <w:sectPr w:rsidR="005D71AE" w:rsidRPr="00612DB9">
      <w:headerReference w:type="default" r:id="rId7"/>
      <w:footerReference w:type="default" r:id="rId8"/>
      <w:pgSz w:w="16838" w:h="11906" w:orient="landscape"/>
      <w:pgMar w:top="1134" w:right="1134" w:bottom="1134" w:left="1417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629" w:rsidRDefault="00113629">
      <w:r>
        <w:separator/>
      </w:r>
    </w:p>
  </w:endnote>
  <w:endnote w:type="continuationSeparator" w:id="0">
    <w:p w:rsidR="00113629" w:rsidRDefault="00113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629" w:rsidRDefault="00612DB9" w:rsidP="00612DB9">
    <w:r>
      <w:rPr>
        <w:noProof/>
      </w:rPr>
      <w:pict>
        <v:oval id="Ovale 2" o:spid="_x0000_s1026" style="position:absolute;margin-left:411.75pt;margin-top:546pt;width:32.45pt;height:30.75pt;z-index:251657728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" fillcolor="#2f5597" stroked="f">
          <v:textbox>
            <w:txbxContent>
              <w:p w:rsidR="00612DB9" w:rsidRPr="00612DB9" w:rsidRDefault="00612DB9" w:rsidP="00612DB9">
                <w:pPr>
                  <w:pStyle w:val="Pidipagina"/>
                  <w:jc w:val="center"/>
                  <w:rPr>
                    <w:b/>
                    <w:color w:val="FFFFFF"/>
                    <w:sz w:val="24"/>
                    <w:szCs w:val="32"/>
                  </w:rPr>
                </w:pPr>
                <w:r w:rsidRPr="00CA7371">
                  <w:rPr>
                    <w:sz w:val="18"/>
                  </w:rPr>
                  <w:fldChar w:fldCharType="begin"/>
                </w:r>
                <w:r w:rsidRPr="00CA7371">
                  <w:rPr>
                    <w:sz w:val="18"/>
                  </w:rPr>
                  <w:instrText xml:space="preserve"> PAGE    \* MERGEFORMAT </w:instrText>
                </w:r>
                <w:r w:rsidRPr="00CA7371">
                  <w:rPr>
                    <w:sz w:val="18"/>
                  </w:rPr>
                  <w:fldChar w:fldCharType="separate"/>
                </w:r>
                <w:r w:rsidR="00742C4F" w:rsidRPr="00742C4F">
                  <w:rPr>
                    <w:b/>
                    <w:noProof/>
                    <w:color w:val="FFFFFF"/>
                    <w:sz w:val="24"/>
                    <w:szCs w:val="32"/>
                  </w:rPr>
                  <w:t>1</w:t>
                </w:r>
                <w:r w:rsidRPr="00CA7371">
                  <w:rPr>
                    <w:sz w:val="18"/>
                  </w:rPr>
                  <w:fldChar w:fldCharType="end"/>
                </w:r>
              </w:p>
            </w:txbxContent>
          </v:textbox>
          <w10:wrap anchorx="page" anchory="page"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629" w:rsidRDefault="00113629">
      <w:r>
        <w:rPr>
          <w:color w:val="000000"/>
        </w:rPr>
        <w:separator/>
      </w:r>
    </w:p>
  </w:footnote>
  <w:footnote w:type="continuationSeparator" w:id="0">
    <w:p w:rsidR="00113629" w:rsidRDefault="001136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629" w:rsidRDefault="00742C4F" w:rsidP="00C55BBA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9077325" cy="104775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7325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D382E"/>
    <w:multiLevelType w:val="multilevel"/>
    <w:tmpl w:val="D81C3248"/>
    <w:styleLink w:val="WW8Num3"/>
    <w:lvl w:ilvl="0">
      <w:numFmt w:val="bullet"/>
      <w:lvlText w:val=""/>
      <w:lvlJc w:val="left"/>
      <w:pPr>
        <w:ind w:left="567" w:firstLine="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25FE3584"/>
    <w:multiLevelType w:val="multilevel"/>
    <w:tmpl w:val="7FBEFB90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sz w:val="56"/>
        <w:lang w:val="it-IT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>
    <w:nsid w:val="312E5E5A"/>
    <w:multiLevelType w:val="multilevel"/>
    <w:tmpl w:val="E8BE56E2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sz w:val="56"/>
        <w:lang w:val="it-IT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283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71AE"/>
    <w:rsid w:val="00113629"/>
    <w:rsid w:val="005D71AE"/>
    <w:rsid w:val="00612DB9"/>
    <w:rsid w:val="00742C4F"/>
    <w:rsid w:val="00C26F49"/>
    <w:rsid w:val="00C55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26F49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styleId="Titolo2">
    <w:name w:val="heading 2"/>
    <w:basedOn w:val="Standard"/>
    <w:next w:val="Standard"/>
    <w:uiPriority w:val="9"/>
    <w:unhideWhenUsed/>
    <w:qFormat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Standard"/>
    <w:pPr>
      <w:spacing w:after="120" w:line="240" w:lineRule="auto"/>
    </w:pPr>
    <w:rPr>
      <w:rFonts w:ascii="Times New Roman" w:hAnsi="Times New Roman" w:cs="Tahoma"/>
      <w:sz w:val="24"/>
      <w:szCs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itolo10">
    <w:name w:val="Titolo1"/>
    <w:basedOn w:val="Standard"/>
    <w:next w:val="Standard"/>
    <w:pPr>
      <w:spacing w:after="300" w:line="240" w:lineRule="auto"/>
    </w:pPr>
    <w:rPr>
      <w:rFonts w:ascii="Cambria" w:hAnsi="Cambria" w:cs="Times New Roman"/>
      <w:color w:val="17365D"/>
      <w:spacing w:val="5"/>
      <w:sz w:val="52"/>
      <w:szCs w:val="52"/>
    </w:rPr>
  </w:style>
  <w:style w:type="paragraph" w:customStyle="1" w:styleId="Intestazione2">
    <w:name w:val="Intestazione2"/>
    <w:basedOn w:val="Standard"/>
    <w:next w:val="Textbody"/>
    <w:pPr>
      <w:keepNext/>
      <w:spacing w:before="240" w:after="120"/>
    </w:pPr>
    <w:rPr>
      <w:rFonts w:ascii="Arial" w:eastAsia="SimSun, 宋体" w:hAnsi="Arial" w:cs="Mangal"/>
      <w:sz w:val="28"/>
      <w:szCs w:val="28"/>
    </w:rPr>
  </w:style>
  <w:style w:type="paragraph" w:customStyle="1" w:styleId="Didascalia3">
    <w:name w:val="Didascalia3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SimSun, 宋体" w:hAnsi="Arial" w:cs="Mangal"/>
      <w:sz w:val="28"/>
      <w:szCs w:val="28"/>
    </w:rPr>
  </w:style>
  <w:style w:type="paragraph" w:customStyle="1" w:styleId="Didascalia2">
    <w:name w:val="Didascalia2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ottotitolo">
    <w:name w:val="Subtitle"/>
    <w:basedOn w:val="Intestazione1"/>
    <w:next w:val="Textbody"/>
    <w:uiPriority w:val="11"/>
    <w:qFormat/>
    <w:pPr>
      <w:jc w:val="center"/>
    </w:pPr>
    <w:rPr>
      <w:i/>
      <w:iCs/>
    </w:rPr>
  </w:style>
  <w:style w:type="paragraph" w:styleId="Paragrafoelenco">
    <w:name w:val="List Paragraph"/>
    <w:basedOn w:val="Standard"/>
    <w:pPr>
      <w:ind w:left="720"/>
    </w:pPr>
  </w:style>
  <w:style w:type="paragraph" w:styleId="Citazione">
    <w:name w:val="Quote"/>
    <w:basedOn w:val="Standard"/>
    <w:next w:val="Standard"/>
    <w:rPr>
      <w:i/>
      <w:iCs/>
      <w:color w:val="000000"/>
    </w:rPr>
  </w:style>
  <w:style w:type="paragraph" w:customStyle="1" w:styleId="Modulovuoto">
    <w:name w:val="Modulo vuoto"/>
    <w:pPr>
      <w:suppressAutoHyphens/>
      <w:autoSpaceDN w:val="0"/>
      <w:textAlignment w:val="baseline"/>
    </w:pPr>
    <w:rPr>
      <w:rFonts w:ascii="Helvetica" w:eastAsia="ヒラギノ角ゴ Pro W3" w:hAnsi="Helvetica" w:cs="Calibri"/>
      <w:color w:val="000000"/>
      <w:kern w:val="3"/>
      <w:sz w:val="24"/>
      <w:lang w:eastAsia="zh-CN"/>
    </w:rPr>
  </w:style>
  <w:style w:type="paragraph" w:styleId="Nessunaspaziatura">
    <w:name w:val="No Spacing"/>
    <w:pPr>
      <w:suppressAutoHyphens/>
      <w:autoSpaceDN w:val="0"/>
      <w:textAlignment w:val="baseline"/>
    </w:pPr>
    <w:rPr>
      <w:rFonts w:ascii="Calibri" w:eastAsia="Arial" w:hAnsi="Calibri" w:cs="Calibri"/>
      <w:kern w:val="3"/>
      <w:sz w:val="22"/>
      <w:szCs w:val="22"/>
      <w:lang w:eastAsia="zh-CN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spacing w:after="0" w:line="240" w:lineRule="auto"/>
    </w:pPr>
  </w:style>
  <w:style w:type="paragraph" w:styleId="Pidipagina">
    <w:name w:val="footer"/>
    <w:basedOn w:val="Standard"/>
    <w:uiPriority w:val="99"/>
    <w:pPr>
      <w:spacing w:after="0" w:line="240" w:lineRule="auto"/>
    </w:pPr>
  </w:style>
  <w:style w:type="paragraph" w:styleId="Testofumetto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Didascalia1">
    <w:name w:val="Didascalia1"/>
    <w:basedOn w:val="Standard"/>
    <w:pPr>
      <w:suppressLineNumbers/>
      <w:spacing w:before="120" w:after="120" w:line="240" w:lineRule="auto"/>
    </w:pPr>
    <w:rPr>
      <w:rFonts w:ascii="Times New Roman" w:hAnsi="Times New Roman" w:cs="Tahoma"/>
      <w:i/>
      <w:iCs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Intestazionetabella">
    <w:name w:val="Intestazione tabella"/>
    <w:basedOn w:val="TableContents"/>
    <w:pPr>
      <w:jc w:val="center"/>
    </w:pPr>
    <w:rPr>
      <w:b/>
      <w:bCs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sz w:val="56"/>
      <w:lang w:val="it-I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56"/>
      <w:lang w:val="it-I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Symbol" w:hAnsi="Symbol" w:cs="Symbol"/>
      <w:color w:val="000000"/>
      <w:sz w:val="24"/>
      <w:szCs w:val="24"/>
    </w:rPr>
  </w:style>
  <w:style w:type="character" w:customStyle="1" w:styleId="Carpredefinitoparagrafo3">
    <w:name w:val="Car. predefinito paragrafo3"/>
  </w:style>
  <w:style w:type="character" w:customStyle="1" w:styleId="Absatz-Standardschriftart">
    <w:name w:val="Absatz-Standardschriftart"/>
  </w:style>
  <w:style w:type="character" w:customStyle="1" w:styleId="Carpredefinitoparagrafo2">
    <w:name w:val="Car. predefinito paragrafo2"/>
  </w:style>
  <w:style w:type="character" w:customStyle="1" w:styleId="WW8Num4z0">
    <w:name w:val="WW8Num4z0"/>
    <w:rPr>
      <w:rFonts w:ascii="Symbol" w:eastAsia="Symbol" w:hAnsi="Symbol" w:cs="Symbol"/>
      <w:color w:val="000000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6z0">
    <w:name w:val="WW8Num6z0"/>
    <w:rPr>
      <w:rFonts w:ascii="Symbol" w:eastAsia="Symbol" w:hAnsi="Symbol" w:cs="Symbol"/>
      <w:color w:val="000000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rFonts w:ascii="Symbol" w:eastAsia="Symbol" w:hAnsi="Symbol" w:cs="Symbol"/>
      <w:color w:val="000000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2z0">
    <w:name w:val="WW8Num12z0"/>
    <w:rPr>
      <w:rFonts w:ascii="Symbol" w:eastAsia="Symbol" w:hAnsi="Symbol" w:cs="Symbol"/>
      <w:color w:val="000000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Carpredefinitoparagrafo1">
    <w:name w:val="Car. predefinito paragrafo1"/>
  </w:style>
  <w:style w:type="character" w:customStyle="1" w:styleId="TitoloCarattere">
    <w:name w:val="Titolo Carattere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CitazioneCarattere">
    <w:name w:val="Citazione Carattere"/>
    <w:rPr>
      <w:i/>
      <w:iCs/>
      <w:color w:val="000000"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color w:val="4F81BD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  <w:uiPriority w:val="99"/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1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character" w:customStyle="1" w:styleId="Titolo1Carattere">
    <w:name w:val="Titolo 1 Carattere"/>
    <w:link w:val="Titolo1"/>
    <w:uiPriority w:val="9"/>
    <w:rsid w:val="00C26F49"/>
    <w:rPr>
      <w:rFonts w:ascii="Calibri Light" w:eastAsia="Times New Roman" w:hAnsi="Calibri Light" w:cs="Mangal"/>
      <w:color w:val="2F5496"/>
      <w:sz w:val="32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paolo.berlanda</dc:creator>
  <cp:lastModifiedBy>flavio.tamburini</cp:lastModifiedBy>
  <cp:revision>2</cp:revision>
  <cp:lastPrinted>2016-10-26T14:24:00Z</cp:lastPrinted>
  <dcterms:created xsi:type="dcterms:W3CDTF">2024-04-23T13:52:00Z</dcterms:created>
  <dcterms:modified xsi:type="dcterms:W3CDTF">2024-04-23T13:52:00Z</dcterms:modified>
</cp:coreProperties>
</file>