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B12FF8" w:rsidRDefault="00133E79" w:rsidP="00B12FF8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2FF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AA5" w:rsidRPr="00B12FF8">
        <w:rPr>
          <w:rFonts w:ascii="Times New Roman" w:hAnsi="Times New Roman" w:cs="Times New Roman"/>
          <w:color w:val="000000" w:themeColor="text1"/>
          <w:sz w:val="28"/>
          <w:szCs w:val="24"/>
        </w:rPr>
        <w:t>tedesco</w:t>
      </w:r>
    </w:p>
    <w:p w:rsidR="00133E79" w:rsidRPr="00B12FF8" w:rsidRDefault="00AA1BC6" w:rsidP="00B12FF8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2FF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Quarto </w:t>
      </w:r>
      <w:r w:rsidR="00133E79" w:rsidRPr="00B12FF8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  <w:r w:rsidR="004032E6" w:rsidRPr="00B12FF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SSPG</w:t>
      </w:r>
    </w:p>
    <w:p w:rsidR="00BD6EBB" w:rsidRPr="00B12FF8" w:rsidRDefault="00BD6EBB" w:rsidP="00B12FF8">
      <w:pPr>
        <w:pStyle w:val="Titolo1"/>
        <w:rPr>
          <w:rFonts w:eastAsia="Biancoenero Regular"/>
        </w:rPr>
      </w:pPr>
      <w:r w:rsidRPr="00B12FF8">
        <w:rPr>
          <w:rFonts w:eastAsia="Biancoenero Regular"/>
        </w:rPr>
        <w:t>Competenza 1:Comprendere e ricavare informazioni dall’ascolto e dalla visione di brevi testi mediali e dalla lettura di brevi testi scritti, ipertestuali e digitali nella loro natura linguistica, paralinguistica ed extralinguistica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F1482E" w:rsidRPr="00B12FF8" w:rsidTr="00B12FF8">
        <w:tc>
          <w:tcPr>
            <w:tcW w:w="5102" w:type="dxa"/>
          </w:tcPr>
          <w:p w:rsidR="00F1482E" w:rsidRPr="00B12FF8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F1482E" w:rsidRPr="00B12FF8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F1482E" w:rsidRPr="00B12FF8" w:rsidRDefault="00F1482E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F1482E" w:rsidRPr="00B12FF8" w:rsidTr="00B12FF8">
        <w:tc>
          <w:tcPr>
            <w:tcW w:w="5102" w:type="dxa"/>
          </w:tcPr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Quando ascolta, l’alunno al termine del quarto biennio è in grado di: 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capire semplici domande legate alla propria esperienza.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comprendere semplici messaggi con lessico e strutture note su argomenti familiari.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capire un semplice dialogo su argomenti noti, con ascolto reiterato. 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capire ed estrarre le informazioni essenziali da brevi testi su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eventualmente corredati da immagini su supporto cartaceo.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comprendere semplici istruzioni. 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estrapolare le informazioni principali (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WFragen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) in semplici messaggi. </w:t>
            </w:r>
          </w:p>
          <w:p w:rsidR="00F1482E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comprendere globalmente testi di vario genere con supporto di immagini, di testi scritti e digitali. Quando legge, l’alunno al termine del quarto biennio è in grado di:</w:t>
            </w:r>
          </w:p>
          <w:p w:rsidR="00AA1BC6" w:rsidRPr="00B12FF8" w:rsidRDefault="00AA1BC6" w:rsidP="000A4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ricavare informazioni su argomenti noti da semplici testi. • comprendere globalmente un 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breve testo illustrato riguardante argomenti che conosce. • riordinare sequenze di una storia nota. • riconoscere parole e semplici messaggi relativi agli argomenti trattati. • comprendere semplici testi con l’aiuto di immagini e tabelle</w:t>
            </w:r>
          </w:p>
        </w:tc>
        <w:tc>
          <w:tcPr>
            <w:tcW w:w="5102" w:type="dxa"/>
          </w:tcPr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fonetica di base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funzioni linguistiche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strutture grammaticali fondamentali con approfondimenti relativi a strutture più complesse. </w:t>
            </w:r>
          </w:p>
          <w:p w:rsidR="00F1482E" w:rsidRPr="00B12FF8" w:rsidRDefault="00AA1BC6" w:rsidP="00F1482E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elementi caratterizzanti e fondanti della cultura della lingua oggetto di studio.</w:t>
            </w:r>
          </w:p>
        </w:tc>
        <w:tc>
          <w:tcPr>
            <w:tcW w:w="5102" w:type="dxa"/>
          </w:tcPr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Ascolto/lettura di testi articolati con riconoscimento delle parole chiave e delle informazioni specifiche relative alle aree semantiche trattate.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Raccolta delle informazioni in tabelle.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Attività di abbinamento, vero o falso, risposta a scelta multipla e a domande aperte, esercizi di completamento, riordino di sequenze. </w:t>
            </w:r>
          </w:p>
          <w:p w:rsidR="00AA1BC6" w:rsidRPr="00B12FF8" w:rsidRDefault="00AA1BC6" w:rsidP="00F1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Ascolto, lettura, memorizzazione di testi, (poesie, reportage, dialoghi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radiofonici…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1482E" w:rsidRPr="00B12FF8" w:rsidRDefault="00AA1BC6" w:rsidP="00F1482E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Ascolto e comprensione delle indicazioni dell’insegnante ai singoli e al gruppo classe</w:t>
            </w:r>
          </w:p>
        </w:tc>
      </w:tr>
    </w:tbl>
    <w:p w:rsidR="00F1482E" w:rsidRPr="00B12FF8" w:rsidRDefault="00F1482E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</w:pPr>
    </w:p>
    <w:p w:rsidR="00F1482E" w:rsidRPr="00B12FF8" w:rsidRDefault="00F1482E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D6EBB" w:rsidRPr="00B12FF8" w:rsidRDefault="00BD6EBB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B12FF8">
        <w:rPr>
          <w:rFonts w:ascii="Times New Roman" w:hAnsi="Times New Roman" w:cs="Times New Roman"/>
          <w:sz w:val="24"/>
          <w:szCs w:val="24"/>
        </w:rPr>
        <w:br w:type="page"/>
      </w:r>
    </w:p>
    <w:p w:rsidR="00BD6EBB" w:rsidRPr="00B12FF8" w:rsidRDefault="00BD6EBB" w:rsidP="00B12FF8">
      <w:pPr>
        <w:pStyle w:val="Titolo1"/>
        <w:rPr>
          <w:rFonts w:eastAsia="Biancoenero Regular"/>
        </w:rPr>
      </w:pPr>
      <w:r w:rsidRPr="00B12FF8">
        <w:rPr>
          <w:rFonts w:eastAsia="Biancoenero Regular"/>
        </w:rPr>
        <w:lastRenderedPageBreak/>
        <w:t>Competenza 2: (solo per la scuola secondaria di primo grado)</w:t>
      </w:r>
      <w:r w:rsidR="00B12FF8">
        <w:rPr>
          <w:rFonts w:eastAsia="Biancoenero Regular"/>
        </w:rPr>
        <w:t xml:space="preserve"> </w:t>
      </w:r>
      <w:r w:rsidRPr="00B12FF8">
        <w:rPr>
          <w:rFonts w:eastAsia="Biancoenero Regular"/>
        </w:rPr>
        <w:t>Interagire oralmente in situazioni di vita quotidiana anche attraverso l’uso degli strumenti digitali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C76535" w:rsidRPr="00B12FF8" w:rsidTr="00B12FF8">
        <w:tc>
          <w:tcPr>
            <w:tcW w:w="5102" w:type="dxa"/>
          </w:tcPr>
          <w:p w:rsidR="00C76535" w:rsidRPr="00B12FF8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C76535" w:rsidRPr="00B12FF8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C76535" w:rsidRPr="00B12FF8" w:rsidRDefault="00C76535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C76535" w:rsidRPr="00B12FF8" w:rsidTr="00B12FF8">
        <w:tc>
          <w:tcPr>
            <w:tcW w:w="5102" w:type="dxa"/>
          </w:tcPr>
          <w:p w:rsidR="00AA1BC6" w:rsidRPr="00B12FF8" w:rsidRDefault="00AA1BC6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Negli scambi comunicativi l’alunno al termine del quarto biennio è in grado di: </w:t>
            </w:r>
          </w:p>
          <w:p w:rsidR="00AA1BC6" w:rsidRPr="00B12FF8" w:rsidRDefault="00AA1BC6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esprimere in forma orale semplici informazioni personali e riferite a terzi. </w:t>
            </w:r>
          </w:p>
          <w:p w:rsidR="00AA1BC6" w:rsidRPr="00B12FF8" w:rsidRDefault="00AA1BC6" w:rsidP="00C7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esprimere le proprie e altrui preferenze, gusti e stati d’animo in forma semplice e relativamente all’ambito lessicale appreso. </w:t>
            </w:r>
          </w:p>
          <w:p w:rsidR="00C76535" w:rsidRPr="00B12FF8" w:rsidRDefault="00AA1BC6" w:rsidP="00C76535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interloquire con i compagni e l’insegnante, utilizzando semplici frasi relative alla vita di classe e agli argomenti proposti.</w:t>
            </w:r>
          </w:p>
        </w:tc>
        <w:tc>
          <w:tcPr>
            <w:tcW w:w="5102" w:type="dxa"/>
          </w:tcPr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fonetica di base 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funzioni linguistiche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AA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strutture grammaticali fondamentali con approfondimenti relativi a strutture più complesse.</w:t>
            </w:r>
          </w:p>
          <w:p w:rsidR="00C76535" w:rsidRPr="00B12FF8" w:rsidRDefault="00AA1BC6" w:rsidP="00AA1BC6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elementi caratterizzanti e fondanti della cultura della lingua oggetto di studio</w:t>
            </w:r>
          </w:p>
        </w:tc>
        <w:tc>
          <w:tcPr>
            <w:tcW w:w="5102" w:type="dxa"/>
          </w:tcPr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Reagire verbalmente in maniera appropriata alle sollecitazioni dell’insegnante.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Interagire, sulla base di una traccia proposta, con il compagno o in piccoli gruppi. 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Partendo dalle funzioni note completare e creare dialoghi. 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Creare interviste.</w:t>
            </w:r>
          </w:p>
          <w:p w:rsidR="004032E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Utilizzare le parole chiave per produrre un testo orale sugli argomenti trattati</w:t>
            </w:r>
          </w:p>
          <w:p w:rsidR="00AA1BC6" w:rsidRP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Giochi (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Schiffversenken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Anagramme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Kreuzwortsrätsel…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2FF8" w:rsidRDefault="00AA1BC6" w:rsidP="00B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Descrizione di immagini (vignette, quadri, fotografie) </w:t>
            </w:r>
          </w:p>
          <w:p w:rsidR="00AA1BC6" w:rsidRPr="00B12FF8" w:rsidRDefault="00AA1BC6" w:rsidP="00BD6EB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Raccontare di situazioni quotidiane o contestuali.</w:t>
            </w:r>
          </w:p>
        </w:tc>
      </w:tr>
    </w:tbl>
    <w:p w:rsidR="00C76535" w:rsidRPr="00B12FF8" w:rsidRDefault="00C76535" w:rsidP="00BD6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B12FF8" w:rsidRDefault="00B12FF8" w:rsidP="00B12FF8">
      <w:pPr>
        <w:pStyle w:val="Titolo1"/>
        <w:rPr>
          <w:rFonts w:eastAsia="Biancoenero Regular"/>
        </w:rPr>
      </w:pPr>
    </w:p>
    <w:p w:rsidR="00B12FF8" w:rsidRDefault="00B12FF8" w:rsidP="00B12FF8"/>
    <w:p w:rsidR="00B12FF8" w:rsidRDefault="00B12FF8" w:rsidP="00B12FF8"/>
    <w:p w:rsidR="00BD6EBB" w:rsidRPr="00B12FF8" w:rsidRDefault="00BD6EBB" w:rsidP="00B12FF8">
      <w:pPr>
        <w:pStyle w:val="Titolo1"/>
        <w:rPr>
          <w:rFonts w:eastAsia="Biancoenero Regular"/>
        </w:rPr>
      </w:pPr>
      <w:r w:rsidRPr="00B12FF8">
        <w:rPr>
          <w:rFonts w:eastAsia="Biancoenero Regular"/>
        </w:rPr>
        <w:t>Competenza 3 (solo per la scuola secondaria di primo grado)</w:t>
      </w:r>
      <w:r w:rsidR="00B12FF8">
        <w:rPr>
          <w:rFonts w:eastAsia="Biancoenero Regular"/>
        </w:rPr>
        <w:t xml:space="preserve"> </w:t>
      </w:r>
      <w:bookmarkStart w:id="0" w:name="_GoBack"/>
      <w:bookmarkEnd w:id="0"/>
      <w:r w:rsidRPr="00B12FF8">
        <w:rPr>
          <w:rFonts w:eastAsia="Biancoenero Regular"/>
        </w:rPr>
        <w:t>Interagire per iscritto, anche in formato digitale e in rete, per esprimere informazioni e stati d’animo</w:t>
      </w: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4032E6" w:rsidRPr="00B12FF8" w:rsidTr="00B12FF8">
        <w:tc>
          <w:tcPr>
            <w:tcW w:w="5102" w:type="dxa"/>
          </w:tcPr>
          <w:p w:rsidR="004032E6" w:rsidRPr="00B12FF8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4032E6" w:rsidRPr="00B12FF8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4032E6" w:rsidRPr="00B12FF8" w:rsidRDefault="004032E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4032E6" w:rsidRPr="00B12FF8" w:rsidTr="00B12FF8">
        <w:tc>
          <w:tcPr>
            <w:tcW w:w="5102" w:type="dxa"/>
          </w:tcPr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Quando produce testi scritti, l’alunno al termine del quarto biennio è in grado di: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completare semplici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cloze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, cruciverba e testi con sostituzione parola-immagine in rapporto alle richieste relative ad argomenti proposti.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scrivere un biglietto di auguri ed un invito.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scrivere una cartolina o una breve e-mail contenente informazioni varie.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descrivere semplicemente cose o presone attinenti alla propria quotidianità.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riferire un’esperienza in modo semplice. </w:t>
            </w:r>
          </w:p>
          <w:p w:rsidR="004032E6" w:rsidRPr="00B12FF8" w:rsidRDefault="00AA1BC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riconoscere gli errori ed eventualmente correggerli in modo spontaneo e collaborativi in base al sistema della lingua e alle convenzioni comunicative.</w:t>
            </w:r>
          </w:p>
        </w:tc>
        <w:tc>
          <w:tcPr>
            <w:tcW w:w="5102" w:type="dxa"/>
          </w:tcPr>
          <w:p w:rsidR="00AA1BC6" w:rsidRPr="00B12FF8" w:rsidRDefault="00AA1BC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regole ortografiche </w:t>
            </w:r>
          </w:p>
          <w:p w:rsidR="00AA1BC6" w:rsidRPr="00B12FF8" w:rsidRDefault="00AA1BC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lessico delle aree semantiche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funzioni linguistiche relative al sé, alla famiglia, alla vita quotidiana, alle attività scolastiche, agli interessi, all’ambiente scolastico, alle professioni e ai media. </w:t>
            </w:r>
          </w:p>
          <w:p w:rsidR="00AA1BC6" w:rsidRPr="00B12FF8" w:rsidRDefault="00AA1BC6" w:rsidP="004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strutture grammaticali fondamentali con approfondimenti relativi a strutture più complesse.</w:t>
            </w:r>
          </w:p>
          <w:p w:rsidR="004032E6" w:rsidRPr="00B12FF8" w:rsidRDefault="00AA1BC6" w:rsidP="004032E6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elementi caratterizzanti e fondanti della cultura della lingua oggetto di studio</w:t>
            </w:r>
          </w:p>
        </w:tc>
        <w:tc>
          <w:tcPr>
            <w:tcW w:w="5102" w:type="dxa"/>
          </w:tcPr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scrivere mail di risposta agli amici di lettera;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comporre frasi di senso compiuto partendo da singoli elementi lessicali.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Scrivere un testo partendo da una griglia con informazioni specifiche, . </w:t>
            </w:r>
          </w:p>
          <w:p w:rsidR="004032E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Attività di abbinamento, vero o falso, risposta a scelta multipla e a domande aperte, esercizi di completamento, riordino di sequenze.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Ricostruzione di parti mancanti di un dialogo. </w:t>
            </w:r>
          </w:p>
          <w:p w:rsidR="00AA1BC6" w:rsidRPr="00B12FF8" w:rsidRDefault="00AA1BC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Giochi (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Schiffeversenken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Anagramme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Kreuzwortsrätsel…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A1BC6" w:rsidRPr="00B12FF8" w:rsidRDefault="00AA1BC6" w:rsidP="000A4CAB">
            <w:pPr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Svolgere esercizi su siti on-line con autocorrezione ed usare attivamente la LIM.</w:t>
            </w:r>
          </w:p>
        </w:tc>
      </w:tr>
    </w:tbl>
    <w:p w:rsidR="00BD6EBB" w:rsidRPr="00B12FF8" w:rsidRDefault="00BD6EBB" w:rsidP="00BD6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" w:type="dxa"/>
        <w:tblLook w:val="04A0"/>
      </w:tblPr>
      <w:tblGrid>
        <w:gridCol w:w="5102"/>
        <w:gridCol w:w="5102"/>
        <w:gridCol w:w="5102"/>
      </w:tblGrid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FUNZIONI LINGUISTICHE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STRUTTURE GRAMMATICALI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LESSICO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•Dare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chiedere informazioni sulla scuola, classe, 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insegnanti e compagni, sull’ orario scolastico e le materie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Leggere un orario scolastico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Esprimere opinione, gradimento e preferenze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Identificare oggetti scolastici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chiedere cosa si ha nell’astuccio / nella cartella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W-Fragen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con: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Wann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lange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oft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viele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welches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welche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Presente indicativo di: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finden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brauchen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suchen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La forma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il caso accusativo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La negazione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kein…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complemento di tempo con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am…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um…</w:t>
            </w:r>
            <w:proofErr w:type="spellEnd"/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Scuola e tipologie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I giorni della settimana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Materie scolastiche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Uhr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-Stunde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Aggettivi qualificativi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Oggetti scolastici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Parlare delle proprie abitudini alimentari e confrontarle con quelle di altri paesi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Dire ciò che piace e non piace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Chiedere ed esprimere gusti e preferenze alimentari • Ordinare da mangiare e bere e chiedere il prezzo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Presente dei verbi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nehmen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essen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möchten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L’uso degli avverbi: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lieber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caso accusativo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La costruzione della frase: l’inversione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La forma di cortesia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Cibi e bevande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Pasti principali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Voci di un menù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Piatti tipici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contenitori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Parlare della propria routine quotidiana e di un’altra persona • Chiedere l’ora e rispondere in modo informale e formale • chiedere a che ora si compiono determinate azioni e con quale frequenza e rispondere • Chiedere e parlare di azioni che si compiono con una certa frequenza anche in riferimento ad altre persone</w:t>
            </w:r>
          </w:p>
        </w:tc>
        <w:tc>
          <w:tcPr>
            <w:tcW w:w="5102" w:type="dxa"/>
          </w:tcPr>
          <w:p w:rsidR="00B12FF8" w:rsidRDefault="00301116" w:rsidP="00B1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Uso del presente indicativo (affermativo, negative, interrogative) </w:t>
            </w:r>
          </w:p>
          <w:p w:rsidR="00B12FF8" w:rsidRDefault="00301116" w:rsidP="00B1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Avverbi di frequenza: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manchmal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oft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normalerweise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fast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immer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immer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B1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complementi di tempo. Am,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von..bis • Avverbi e pronomi interrogative: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viel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Uhr…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viel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Uhr…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Wann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lange…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</w:p>
          <w:p w:rsidR="00B12FF8" w:rsidRDefault="00301116" w:rsidP="00B1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Verbi separabili: • Verbi forti: </w:t>
            </w:r>
          </w:p>
          <w:p w:rsidR="00301116" w:rsidRPr="00B12FF8" w:rsidRDefault="00301116" w:rsidP="00B1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frasi subordinate con daß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weil</w:t>
            </w:r>
            <w:proofErr w:type="spellEnd"/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La giornata tipo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Azioni della giornata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Parti della giornata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Avverbi di frequenza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Complementi di tempo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Parlare delle proprie abilità di ciò che si desidera o si vuole fare • Chiedere a qualcuno quello che sa fare e quello che non sa fare • Prendere accordi e chiedere le intenzioni sul da farsi • Parlare di sport e hobby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Costruzione della frase con i verbi modali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 verbi modali: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möchten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Hobbys</w:t>
            </w:r>
            <w:proofErr w:type="spellEnd"/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sport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espressioni: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habe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Lust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habe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Zeit</w:t>
            </w:r>
            <w:proofErr w:type="spellEnd"/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dire e chiedere che cosa si indossa abitualmente • dire e chiedere il prezzo, se piace e come indossa 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 capo d’abbigliamento • esprimere parere circa la moda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gefallen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con il dativo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Dativo dei pronomi personali.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ihm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ihnen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finden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con l’accusativo dei pronomi 3. persona singolare: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Moda e vestiario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 verbi che indicano indossare: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tragen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anziehen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anhaben</w:t>
            </w:r>
            <w:proofErr w:type="spellEnd"/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Aggettivi qualificativi inerenti all’abbigliamento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Chiedere dove si va e dove si è andati in vacanza • Riferire circa le proprie vacanze al futuro e al passato • Chiedere e dare informazioni sul tempo atmosferico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Complemento di moto a luogo con mete e nomi geografici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Uso di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? 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Womit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?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verbi regolari e verbi forti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Vacanze- Viaggi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Luoghi di vacanza e paesaggi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tempo meteorologico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Le stagioni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I mezzi di trasporto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Chiedere la data di nascita e del compleanno o di una ricorrenza e rispondere • Chiedere quanti anni si compiono e rispondere • Fare, accettare o rifiutare un invito • Chiedere consiglio per un regalo e motivare la scelta di un regalo • Dire a chi è destinato un oggetto • Raccontare una festa • Leggere la data: giorno, mese, anno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werden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schenken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il dativo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la preposizione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l’accusativo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einladen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? e l’accusativo dei pronomi personali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dich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uns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euch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l’imperativo 2. persona singolare e plurale</w:t>
            </w:r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Feste e ricorrenze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 mesi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Compleanno e segni zodiacali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Aggettivi qualificativi che descrivono il carattere • oggetti regalo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301116">
            <w:pPr>
              <w:tabs>
                <w:tab w:val="left" w:pos="3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ab/>
              <w:t>• dire dove si trova la propria abitazione • chiedere e dare informazioni circa la propria casa, le stanze e i mobili • chiedere e dire dove sono collocati i mobili • raccontare quello che si fa nella propria stanza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 verbi posizionali col dativo: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stehen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hängen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sitzen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Wechselprepositionen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con il dativo. In,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hinter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neben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zwischen</w:t>
            </w:r>
            <w:proofErr w:type="spellEnd"/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Abitare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stanze di una casa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mobili e arredamento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301116">
            <w:pPr>
              <w:tabs>
                <w:tab w:val="left" w:pos="3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Dare e ricevere informazione sul proprio stato di salute • Descrivere l’aspetto fisico di sé e degli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altr</w:t>
            </w:r>
            <w:proofErr w:type="spellEnd"/>
          </w:p>
        </w:tc>
        <w:tc>
          <w:tcPr>
            <w:tcW w:w="5102" w:type="dxa"/>
          </w:tcPr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il dativo dei pronomi personali</w:t>
            </w:r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Le parti del corpo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Malattie e rimedi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Aggettivi qualificativi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301116">
            <w:pPr>
              <w:tabs>
                <w:tab w:val="left" w:pos="3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Chiedere e dare informazioni circa le varie professioni • Chiedere e parlare della scelta futura</w:t>
            </w:r>
          </w:p>
        </w:tc>
        <w:tc>
          <w:tcPr>
            <w:tcW w:w="5102" w:type="dxa"/>
          </w:tcPr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Uso di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werden</w:t>
            </w:r>
            <w:proofErr w:type="spellEnd"/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t>Professioni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Luoghi di lavoro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Azioni legate alle professioni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301116">
            <w:pPr>
              <w:tabs>
                <w:tab w:val="left" w:pos="3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Chiedere e dare informazioni su ciò che c’è e non 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c’è • Parlare dell’ubicazione di edifici o luoghi • Chiedere e dare semplici indicazioni stradali • Parlare di una città</w:t>
            </w:r>
          </w:p>
        </w:tc>
        <w:tc>
          <w:tcPr>
            <w:tcW w:w="5102" w:type="dxa"/>
          </w:tcPr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Il verbo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La forma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: c’è, ci sono </w:t>
            </w:r>
          </w:p>
          <w:p w:rsid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Uso dell’imperativo </w:t>
            </w:r>
          </w:p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nel complemento di moto a luogo</w:t>
            </w:r>
          </w:p>
        </w:tc>
        <w:tc>
          <w:tcPr>
            <w:tcW w:w="5102" w:type="dxa"/>
          </w:tcPr>
          <w:p w:rsid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Luoghi in città</w:t>
            </w: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Negozi • Attrazioni e monumenti</w:t>
            </w:r>
          </w:p>
        </w:tc>
      </w:tr>
      <w:tr w:rsidR="00301116" w:rsidRPr="00B12FF8" w:rsidTr="00B12FF8">
        <w:tc>
          <w:tcPr>
            <w:tcW w:w="5102" w:type="dxa"/>
          </w:tcPr>
          <w:p w:rsidR="00301116" w:rsidRPr="00B12FF8" w:rsidRDefault="00301116" w:rsidP="00301116">
            <w:pPr>
              <w:tabs>
                <w:tab w:val="left" w:pos="3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•Raccontare</w:t>
            </w:r>
            <w:proofErr w:type="spellEnd"/>
            <w:r w:rsidRPr="00B12FF8">
              <w:rPr>
                <w:rFonts w:ascii="Times New Roman" w:hAnsi="Times New Roman" w:cs="Times New Roman"/>
                <w:sz w:val="24"/>
                <w:szCs w:val="24"/>
              </w:rPr>
              <w:t xml:space="preserve"> eventi al presente e al passato</w:t>
            </w:r>
          </w:p>
        </w:tc>
        <w:tc>
          <w:tcPr>
            <w:tcW w:w="5102" w:type="dxa"/>
          </w:tcPr>
          <w:p w:rsidR="00301116" w:rsidRPr="00B12FF8" w:rsidRDefault="00301116" w:rsidP="00B1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8">
              <w:rPr>
                <w:rFonts w:ascii="Times New Roman" w:hAnsi="Times New Roman" w:cs="Times New Roman"/>
                <w:sz w:val="24"/>
                <w:szCs w:val="24"/>
              </w:rPr>
              <w:t>• Uso del passato prossimo: forme regolari ed irregolari.</w:t>
            </w:r>
          </w:p>
        </w:tc>
        <w:tc>
          <w:tcPr>
            <w:tcW w:w="5102" w:type="dxa"/>
          </w:tcPr>
          <w:p w:rsidR="00301116" w:rsidRPr="00B12FF8" w:rsidRDefault="00301116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BB" w:rsidRPr="00B12FF8" w:rsidRDefault="00BD6EBB" w:rsidP="00BD6EBB">
      <w:pPr>
        <w:rPr>
          <w:rFonts w:ascii="Times New Roman" w:hAnsi="Times New Roman" w:cs="Times New Roman"/>
          <w:sz w:val="24"/>
          <w:szCs w:val="24"/>
        </w:rPr>
      </w:pPr>
    </w:p>
    <w:sectPr w:rsidR="00BD6EBB" w:rsidRPr="00B12FF8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DC5FBA" w:rsidP="00CA7371">
    <w:pPr>
      <w:pStyle w:val="Pidipagina"/>
      <w:jc w:val="center"/>
      <w:rPr>
        <w:sz w:val="18"/>
      </w:rPr>
    </w:pPr>
    <w:r w:rsidRPr="00DC5FBA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DC5FBA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1269BC" w:rsidRPr="001269BC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7DA0DD7"/>
    <w:multiLevelType w:val="multilevel"/>
    <w:tmpl w:val="9CA862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BB16E6B"/>
    <w:multiLevelType w:val="multilevel"/>
    <w:tmpl w:val="49DE278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4776DC9"/>
    <w:multiLevelType w:val="multilevel"/>
    <w:tmpl w:val="D026FA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CBD66F4"/>
    <w:multiLevelType w:val="multilevel"/>
    <w:tmpl w:val="F9502B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51C78F6"/>
    <w:multiLevelType w:val="multilevel"/>
    <w:tmpl w:val="B1C443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235055C"/>
    <w:multiLevelType w:val="multilevel"/>
    <w:tmpl w:val="FF9A77D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2F678C6"/>
    <w:multiLevelType w:val="multilevel"/>
    <w:tmpl w:val="A43ACF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0AB534D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BBF5F6C"/>
    <w:multiLevelType w:val="multilevel"/>
    <w:tmpl w:val="2194B5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360792F"/>
    <w:multiLevelType w:val="multilevel"/>
    <w:tmpl w:val="B7AA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77775A7A"/>
    <w:multiLevelType w:val="multilevel"/>
    <w:tmpl w:val="730CF1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7B79119A"/>
    <w:multiLevelType w:val="multilevel"/>
    <w:tmpl w:val="D97C1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B7A4DE8"/>
    <w:multiLevelType w:val="multilevel"/>
    <w:tmpl w:val="3CEC7B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6"/>
  </w:num>
  <w:num w:numId="5">
    <w:abstractNumId w:val="14"/>
  </w:num>
  <w:num w:numId="6">
    <w:abstractNumId w:val="12"/>
  </w:num>
  <w:num w:numId="7">
    <w:abstractNumId w:val="39"/>
  </w:num>
  <w:num w:numId="8">
    <w:abstractNumId w:val="3"/>
  </w:num>
  <w:num w:numId="9">
    <w:abstractNumId w:val="0"/>
  </w:num>
  <w:num w:numId="10">
    <w:abstractNumId w:val="36"/>
  </w:num>
  <w:num w:numId="11">
    <w:abstractNumId w:val="28"/>
  </w:num>
  <w:num w:numId="12">
    <w:abstractNumId w:val="6"/>
  </w:num>
  <w:num w:numId="13">
    <w:abstractNumId w:val="31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22"/>
  </w:num>
  <w:num w:numId="19">
    <w:abstractNumId w:val="2"/>
  </w:num>
  <w:num w:numId="20">
    <w:abstractNumId w:val="34"/>
  </w:num>
  <w:num w:numId="21">
    <w:abstractNumId w:val="18"/>
  </w:num>
  <w:num w:numId="22">
    <w:abstractNumId w:val="19"/>
  </w:num>
  <w:num w:numId="23">
    <w:abstractNumId w:val="40"/>
  </w:num>
  <w:num w:numId="24">
    <w:abstractNumId w:val="29"/>
  </w:num>
  <w:num w:numId="25">
    <w:abstractNumId w:val="33"/>
  </w:num>
  <w:num w:numId="26">
    <w:abstractNumId w:val="27"/>
  </w:num>
  <w:num w:numId="27">
    <w:abstractNumId w:val="30"/>
  </w:num>
  <w:num w:numId="28">
    <w:abstractNumId w:val="5"/>
  </w:num>
  <w:num w:numId="29">
    <w:abstractNumId w:val="32"/>
  </w:num>
  <w:num w:numId="30">
    <w:abstractNumId w:val="20"/>
  </w:num>
  <w:num w:numId="31">
    <w:abstractNumId w:val="17"/>
  </w:num>
  <w:num w:numId="32">
    <w:abstractNumId w:val="35"/>
  </w:num>
  <w:num w:numId="33">
    <w:abstractNumId w:val="38"/>
  </w:num>
  <w:num w:numId="34">
    <w:abstractNumId w:val="21"/>
  </w:num>
  <w:num w:numId="35">
    <w:abstractNumId w:val="25"/>
  </w:num>
  <w:num w:numId="36">
    <w:abstractNumId w:val="13"/>
  </w:num>
  <w:num w:numId="37">
    <w:abstractNumId w:val="10"/>
  </w:num>
  <w:num w:numId="38">
    <w:abstractNumId w:val="11"/>
  </w:num>
  <w:num w:numId="39">
    <w:abstractNumId w:val="26"/>
  </w:num>
  <w:num w:numId="40">
    <w:abstractNumId w:val="37"/>
  </w:num>
  <w:num w:numId="4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AA5"/>
    <w:rsid w:val="000C6FC0"/>
    <w:rsid w:val="001269BC"/>
    <w:rsid w:val="00133E79"/>
    <w:rsid w:val="00254191"/>
    <w:rsid w:val="00292B36"/>
    <w:rsid w:val="002B2818"/>
    <w:rsid w:val="00301116"/>
    <w:rsid w:val="00325C66"/>
    <w:rsid w:val="003F74ED"/>
    <w:rsid w:val="004032E6"/>
    <w:rsid w:val="004137D5"/>
    <w:rsid w:val="00550B53"/>
    <w:rsid w:val="005F2137"/>
    <w:rsid w:val="00620DF8"/>
    <w:rsid w:val="00717583"/>
    <w:rsid w:val="00755D7D"/>
    <w:rsid w:val="00834108"/>
    <w:rsid w:val="008B0D72"/>
    <w:rsid w:val="008D6EEF"/>
    <w:rsid w:val="009A07D2"/>
    <w:rsid w:val="009D3B9B"/>
    <w:rsid w:val="00A227A7"/>
    <w:rsid w:val="00AA1BC6"/>
    <w:rsid w:val="00B12FF8"/>
    <w:rsid w:val="00B13A39"/>
    <w:rsid w:val="00B7274B"/>
    <w:rsid w:val="00BD6EBB"/>
    <w:rsid w:val="00C76535"/>
    <w:rsid w:val="00CA7371"/>
    <w:rsid w:val="00D247C0"/>
    <w:rsid w:val="00DC5FBA"/>
    <w:rsid w:val="00F1482E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B1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table" w:styleId="Grigliatabella">
    <w:name w:val="Table Grid"/>
    <w:basedOn w:val="Tabellanormale"/>
    <w:uiPriority w:val="59"/>
    <w:rsid w:val="00C7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1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DBD4-8616-4F14-9720-2D23DA30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6</cp:revision>
  <cp:lastPrinted>2024-04-15T13:55:00Z</cp:lastPrinted>
  <dcterms:created xsi:type="dcterms:W3CDTF">2024-02-23T10:35:00Z</dcterms:created>
  <dcterms:modified xsi:type="dcterms:W3CDTF">2024-04-15T13:55:00Z</dcterms:modified>
</cp:coreProperties>
</file>