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5D7BC71" w14:textId="77777777" w:rsidR="00727F4D" w:rsidRPr="00727F4D" w:rsidRDefault="0008794B" w:rsidP="002B680F">
            <w:pPr>
              <w:widowControl/>
              <w:adjustRightInd/>
              <w:spacing w:line="240" w:lineRule="auto"/>
              <w:ind w:left="216"/>
              <w:jc w:val="left"/>
              <w:textAlignment w:val="auto"/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27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BC2427E" w14:textId="77777777" w:rsidR="002B680F" w:rsidRDefault="002B680F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  <w:p w14:paraId="009C035F" w14:textId="35291DFB" w:rsidR="00727F4D" w:rsidRPr="002B680F" w:rsidRDefault="00727F4D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sz w:val="32"/>
                <w:szCs w:val="32"/>
              </w:rPr>
            </w:pPr>
            <w:r w:rsidRPr="002B680F">
              <w:rPr>
                <w:rFonts w:ascii="Arial" w:hAnsi="Arial" w:cs="Arial"/>
                <w:sz w:val="32"/>
                <w:szCs w:val="32"/>
              </w:rPr>
              <w:t>Progetto “</w:t>
            </w:r>
            <w:r w:rsidR="008360B9">
              <w:rPr>
                <w:rFonts w:ascii="Arial" w:hAnsi="Arial" w:cs="Arial"/>
                <w:sz w:val="32"/>
                <w:szCs w:val="32"/>
              </w:rPr>
              <w:t>IN PROGRESS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 xml:space="preserve"> F54D2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3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00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1980006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;</w:t>
            </w:r>
          </w:p>
          <w:p w14:paraId="52DEEFAF" w14:textId="7C3A0E2D" w:rsidR="00BE6659" w:rsidRPr="002B680F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46F74BE" w14:textId="24CA8B76"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14:paraId="4C04D280" w14:textId="62304EA4"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8BE80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3FFEAA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entrambi i gruppi di lavoro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036ED531" w14:textId="17595003" w:rsidR="00E90A7A" w:rsidRPr="00E90A7A" w:rsidRDefault="00E90A7A" w:rsidP="00626276">
      <w:pPr>
        <w:pStyle w:val="Paragrafoelenco"/>
        <w:numPr>
          <w:ilvl w:val="0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 xml:space="preserve">Gruppo di lavoro per la </w:t>
      </w:r>
      <w:r w:rsidRPr="00E90A7A">
        <w:rPr>
          <w:b/>
        </w:rPr>
        <w:t>LINEA di intervento A</w:t>
      </w:r>
      <w:r>
        <w:t xml:space="preserve"> - Attività tecnica del gruppo lavoro </w:t>
      </w:r>
    </w:p>
    <w:p w14:paraId="2F96E2BE" w14:textId="1E122FAE" w:rsidR="00E90A7A" w:rsidRPr="00E90A7A" w:rsidRDefault="00E90A7A" w:rsidP="00E90A7A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90A7A">
        <w:rPr>
          <w:b/>
        </w:rPr>
        <w:t xml:space="preserve">Azioni STEM </w:t>
      </w:r>
    </w:p>
    <w:p w14:paraId="3ABBDBDC" w14:textId="12F56CD2" w:rsidR="00E90A7A" w:rsidRPr="00E90A7A" w:rsidRDefault="00E90A7A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E6ECC">
        <w:rPr>
          <w:rFonts w:ascii="Arial" w:hAnsi="Arial" w:cs="Arial"/>
          <w:u w:val="single"/>
        </w:rPr>
        <w:t>Per la scuola primaria</w:t>
      </w:r>
    </w:p>
    <w:p w14:paraId="6C5C7D7E" w14:textId="4E66D50B" w:rsidR="00E90A7A" w:rsidRPr="00E90A7A" w:rsidRDefault="00E90A7A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P</w:t>
      </w:r>
      <w:r w:rsidRPr="00AE6ECC">
        <w:rPr>
          <w:rFonts w:ascii="Arial" w:hAnsi="Arial" w:cs="Arial"/>
          <w:u w:val="single"/>
        </w:rPr>
        <w:t>er la SSPG</w:t>
      </w:r>
    </w:p>
    <w:p w14:paraId="1E3BAC09" w14:textId="58F0115F" w:rsidR="00727F4D" w:rsidRPr="00E90A7A" w:rsidRDefault="00E90A7A" w:rsidP="00E90A7A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90A7A">
        <w:rPr>
          <w:b/>
        </w:rPr>
        <w:t>Azione multilinguismo</w:t>
      </w:r>
      <w:r w:rsidRPr="00E90A7A">
        <w:rPr>
          <w:rFonts w:ascii="Arial" w:hAnsi="Arial" w:cs="Arial"/>
          <w:b/>
        </w:rPr>
        <w:t xml:space="preserve"> </w:t>
      </w:r>
    </w:p>
    <w:p w14:paraId="09C05438" w14:textId="1F21CEA4" w:rsidR="00E90A7A" w:rsidRPr="00727F4D" w:rsidRDefault="00E90A7A" w:rsidP="00E90A7A">
      <w:pPr>
        <w:pStyle w:val="Paragrafoelenco"/>
        <w:numPr>
          <w:ilvl w:val="0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 xml:space="preserve">Gruppo di lavoro per </w:t>
      </w:r>
      <w:r w:rsidRPr="00E90A7A">
        <w:rPr>
          <w:b/>
        </w:rPr>
        <w:t>la LINEA di intervento B</w:t>
      </w:r>
      <w:r>
        <w:t>: Attività tecnica del gruppo lavoro per il multilinguismo - docenti</w:t>
      </w:r>
      <w:r w:rsidRPr="00007E24">
        <w:rPr>
          <w:rFonts w:ascii="Arial" w:hAnsi="Arial" w:cs="Arial"/>
        </w:rPr>
        <w:t xml:space="preserve"> </w:t>
      </w:r>
    </w:p>
    <w:p w14:paraId="150E88D1" w14:textId="7D46D7D1" w:rsidR="00727F4D" w:rsidRPr="00727F4D" w:rsidRDefault="00727F4D" w:rsidP="00E90A7A">
      <w:pPr>
        <w:pStyle w:val="Paragrafoelenco"/>
        <w:autoSpaceDE w:val="0"/>
        <w:autoSpaceDN w:val="0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B973ED3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30299F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E104D85"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A4CBFB" w14:textId="6A8739A6" w:rsidR="002B680F" w:rsidRPr="002B680F" w:rsidRDefault="00CE0BCC" w:rsidP="00035CE4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r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089"/>
        <w:gridCol w:w="567"/>
        <w:gridCol w:w="992"/>
        <w:gridCol w:w="1843"/>
      </w:tblGrid>
      <w:tr w:rsidR="00CE0BCC" w:rsidRPr="00500637" w14:paraId="561FC176" w14:textId="18056994" w:rsidTr="00CE0BCC">
        <w:trPr>
          <w:trHeight w:val="840"/>
        </w:trPr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A73062F" w14:textId="77777777" w:rsidR="00CE0BCC" w:rsidRPr="00B373C1" w:rsidRDefault="00CE0BCC" w:rsidP="00982FD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</w:rPr>
              <w:t>PERSONALE</w:t>
            </w:r>
            <w:r w:rsidRPr="00B373C1">
              <w:rPr>
                <w:rFonts w:ascii="Arial" w:hAnsi="Arial" w:cs="Arial"/>
                <w:b/>
                <w:bCs/>
                <w:iCs/>
              </w:rPr>
              <w:t xml:space="preserve"> INTERN</w:t>
            </w:r>
            <w:r>
              <w:rPr>
                <w:rFonts w:ascii="Arial" w:hAnsi="Arial" w:cs="Arial"/>
                <w:b/>
                <w:bCs/>
                <w:iCs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9C11802" w14:textId="77777777" w:rsidR="00CE0BCC" w:rsidRPr="00500637" w:rsidRDefault="00CE0BCC" w:rsidP="00982FDA">
            <w:pPr>
              <w:jc w:val="center"/>
            </w:pPr>
            <w:r w:rsidRPr="00500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C2FAE3" w14:textId="49C01BCF" w:rsidR="00CE0BCC" w:rsidRPr="00500637" w:rsidRDefault="00AE2E5C" w:rsidP="00982FDA">
            <w:pPr>
              <w:ind w:righ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a cura dell’aspirante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B02484" w14:textId="4B8437DF" w:rsidR="00CE0BCC" w:rsidRPr="00500637" w:rsidRDefault="00AE2E5C" w:rsidP="00982FDA">
            <w:pPr>
              <w:ind w:right="32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Punteggio a cura della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commissione </w:t>
            </w:r>
            <w:r w:rsidR="002B680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di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valutazione</w:t>
            </w:r>
          </w:p>
        </w:tc>
      </w:tr>
      <w:tr w:rsidR="00CE0BCC" w:rsidRPr="00500637" w14:paraId="2243170F" w14:textId="5A7595F2" w:rsidTr="00340C06">
        <w:trPr>
          <w:trHeight w:val="8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4DB465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F0E4915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2165B8F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EC347E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A94ECA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E40833C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BF7653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CF2052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 xml:space="preserve">TITOLI </w:t>
            </w:r>
            <w:r w:rsidRPr="00B373C1">
              <w:rPr>
                <w:rFonts w:ascii="Arial" w:hAnsi="Arial" w:cs="Arial"/>
                <w:b/>
                <w:bCs/>
                <w:i/>
                <w:iCs/>
              </w:rPr>
              <w:lastRenderedPageBreak/>
              <w:t>CULTURALI</w:t>
            </w:r>
          </w:p>
          <w:p w14:paraId="4BBDA3A1" w14:textId="77777777" w:rsidR="00CE0BCC" w:rsidRDefault="00CE0BCC" w:rsidP="00982FDA">
            <w:pPr>
              <w:jc w:val="center"/>
            </w:pPr>
          </w:p>
          <w:p w14:paraId="453B433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0D8F364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4A2227B2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1B59B2B4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5B297177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5FF2C66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FB27E5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DA695EA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AD23401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6D221042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4ED6A49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1B75355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A8CD19A" w14:textId="77777777" w:rsidR="00CE0BCC" w:rsidRPr="00B373C1" w:rsidRDefault="00CE0BCC" w:rsidP="00982FDA">
            <w:pPr>
              <w:jc w:val="center"/>
            </w:pP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751F038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SCUOLA SECONDARIA </w:t>
            </w:r>
          </w:p>
          <w:p w14:paraId="6D793DC7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(Laurea Specialistica) attinente con l’insegnamento o l’attività formativa di cui all’avviso di reclutamento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>(i punti vengono attribuiti tenendo conto del voto conseguito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E64A" w14:textId="77777777" w:rsidR="00CE0BCC" w:rsidRPr="002B680F" w:rsidRDefault="00CE0BCC" w:rsidP="00CE0BCC">
            <w:pPr>
              <w:snapToGrid w:val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4AE68D68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9CBB789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74CB3B2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96A4F6" w14:textId="49477868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6C06556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1E10015B" w14:textId="4A065CBA" w:rsidTr="00CE0BC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D85BF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BD696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0E84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5D9627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156127C" w14:textId="77777777"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1203A63" w14:textId="77777777"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1BB297DF" w14:textId="7C6CDA9A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10BF85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4BC1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D6F3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B60E5B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F599B96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70B42D9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CBC33EB" w14:textId="0610773F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78F957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24258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E53D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da 101 a </w:t>
            </w: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lastRenderedPageBreak/>
              <w:t>110/110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3E222A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5579A04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40BB5B77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A1236C9" w14:textId="6EB0CB2E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07525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ADDD1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5871" w14:textId="77777777"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110/110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9B9C5C3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6E49419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F6F9395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4D868900" w14:textId="467D75F3" w:rsidTr="00A43CA1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CC7D3B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 w:val="restart"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AED33D2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SCUOLA PRIMARIA</w:t>
            </w:r>
          </w:p>
          <w:p w14:paraId="78E9F500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(diploma secondaria)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>(i punti vengono attribuiti tenendo conto del voto conseguito e ricalcolati in proporzione nel caso di diversa scala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E8A0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70/100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DB1240E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FC11670" w14:textId="2872B3F1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5622B54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2315B4EF" w14:textId="0C925CDD" w:rsidTr="00F77C69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429553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E676034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7692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71 a 80/100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0EB840C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635A55E" w14:textId="77777777"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6601307F" w14:textId="77777777"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2B8B3622" w14:textId="56AE6A67" w:rsidTr="001557B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CAE7A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D24C4D0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1150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F681B4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7EB5E3D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C34CB54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74731A1" w14:textId="10695486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A8866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A37EA6A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C0AC" w14:textId="77777777"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C7449FE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447885D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33DC47A9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238EF43" w14:textId="24B5F3F7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4798CC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DA380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633BB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14:paraId="3A6B325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3D766622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735D0ED6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4037EE16" w14:textId="540F2C37" w:rsidTr="00A43AB4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3F86B3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650F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insegnanti della scuola primaria:</w:t>
            </w:r>
          </w:p>
          <w:p w14:paraId="7474CDBB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Laurea Triennale o specialistica posseduta oltre al diploma di scuola secondaria attinente con l’attività richiesta nell’avviso di reclutamento </w:t>
            </w:r>
          </w:p>
          <w:p w14:paraId="4005849B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BD09F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336860" w14:textId="536DF53F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5201936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9BB5F58" w14:textId="1B7427A7" w:rsidTr="00DB4A58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B59936" w14:textId="77777777"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37094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Master Universitario/ Diploma di perfezionamento di durata annuale (min 1500 ore e 60CPU) conseguito nelle tematiche attinenti con </w:t>
            </w:r>
          </w:p>
          <w:p w14:paraId="6DC2ADF0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>l’insegnamento oggetto dell’avviso di reclutamento (max 2 titoli)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14:paraId="6097B7A9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6DC8C1" w14:textId="3C6663C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221EEE2" w14:textId="77777777"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6B1FCCEC" w14:textId="7AD63D4C" w:rsidTr="0087172F">
        <w:trPr>
          <w:trHeight w:val="6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457487" w14:textId="77777777"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5CC6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Attestati di frequenza a corsi di formazione e/o aggiornamento relativi all’ insegnamento o all’attività formativa di cui all’avviso di reclutamento della durata di almeno 20 ore (max 5 attestati)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B7E9FB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97F1B1" w14:textId="3F0EA6BB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7FA8DB7" w14:textId="77777777"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DC0AA0B" w14:textId="321B57C2" w:rsidTr="00D07262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055E5B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6F019183" w14:textId="77777777" w:rsidR="00CE0BCC" w:rsidRPr="00B373C1" w:rsidRDefault="00CE0BCC" w:rsidP="00982FDA">
            <w:pPr>
              <w:jc w:val="center"/>
            </w:pPr>
            <w:r w:rsidRPr="00F57ABF">
              <w:rPr>
                <w:sz w:val="18"/>
                <w:szCs w:val="18"/>
              </w:rPr>
              <w:t>*si valuta un solo titolo informatico</w:t>
            </w:r>
          </w:p>
          <w:p w14:paraId="2A38413B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AFA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di certificazione ECDL start/full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14:paraId="56E82ACA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3BE7CA6" w14:textId="301F1AD1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E0282B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3EB08F58" w14:textId="215EA7FD" w:rsidTr="00D07262">
        <w:trPr>
          <w:trHeight w:val="4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485B9C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3ED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ECDL advanced/specialized/IC3/ EIPASS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14:paraId="7D73864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53F37A88" w14:textId="34549752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475F5D24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A461BC8" w14:textId="16ADF19D" w:rsidTr="00C47250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F51B6B6" w14:textId="77777777" w:rsidR="00CE0BCC" w:rsidRPr="00B373C1" w:rsidRDefault="00CE0BCC" w:rsidP="00982FDA">
            <w:pPr>
              <w:jc w:val="center"/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3305" w14:textId="4E57F1ED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presso istituti scolastici statali nella disciplina relativa di cui all’avviso o al bando di reclutamento (1 punto per ogni anno scolastico min.180 gg.– max </w:t>
            </w:r>
            <w:r w:rsidR="00340C0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41048F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58AF32" w14:textId="13FE7EFE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1ADE97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5B800E3" w14:textId="63DA166D" w:rsidTr="00340C06">
        <w:trPr>
          <w:trHeight w:val="144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EA4A2FE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D439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insegnamento:</w:t>
            </w:r>
          </w:p>
          <w:p w14:paraId="4F32DF23" w14:textId="29EE6639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specifica in progetti e attività formative (PON – PI) (almeno 20 ore) nella disciplina relativa all’avviso di reclutamento (1 punto per ogni progetto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DA713C2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DADF5B5" w14:textId="255A9DFB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9B500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BC7CB4E" w14:textId="215AF79D" w:rsidTr="00CE0BCC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F06E008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509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non insegnamento (tutor, referenti, coordinatori, ecc.):</w:t>
            </w:r>
          </w:p>
          <w:p w14:paraId="2D21B7CA" w14:textId="39D466C8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Esperienza specifica nell’attività richiesta dall’avviso di reclutamento (1 punto per ogni esperienza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19487F2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A2FEDEF" w14:textId="206B7982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DA034C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6003D049" w14:textId="7BBD5C76" w:rsidTr="00CE0BCC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ACF60B4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C1BE0" w14:textId="2477EAD6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Altre tipologie di esperienze attinenti con l’insegnamento o l’attività formativa di cui all’avviso o di reclutamento (Punti 0,50 per ogni tipologia di esperienza-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5163126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F68514C" w14:textId="5621231A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91239D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680F" w:rsidRPr="00500637" w14:paraId="22DBE3BF" w14:textId="77777777" w:rsidTr="002B680F">
        <w:trPr>
          <w:trHeight w:val="675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E623" w14:textId="4ECA43B8" w:rsidR="002B680F" w:rsidRPr="002B680F" w:rsidRDefault="002B680F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sz w:val="24"/>
                <w:szCs w:val="24"/>
              </w:rPr>
              <w:t>PUNTEGGIO 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77BB35D" w14:textId="77777777" w:rsidR="002B680F" w:rsidRPr="002B680F" w:rsidRDefault="002B680F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9CF124" w14:textId="77777777" w:rsidR="002B680F" w:rsidRDefault="002B680F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7"/>
    </w:tbl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C8BE92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FFF250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149D3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1B9DDA0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74A2C8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6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49D3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6909</Characters>
  <Application>Microsoft Office Word</Application>
  <DocSecurity>0</DocSecurity>
  <Lines>57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2024-02-12T11:48:00Z</dcterms:created>
  <dcterms:modified xsi:type="dcterms:W3CDTF">2024-02-12T11:48:00Z</dcterms:modified>
</cp:coreProperties>
</file>